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Ind w:w="-108" w:type="dxa"/>
        <w:tblLook w:val="04A0" w:firstRow="1" w:lastRow="0" w:firstColumn="1" w:lastColumn="0" w:noHBand="0" w:noVBand="1"/>
      </w:tblPr>
      <w:tblGrid>
        <w:gridCol w:w="4508"/>
        <w:gridCol w:w="5381"/>
      </w:tblGrid>
      <w:tr w:rsidR="0034474D" w:rsidRPr="00AD79C8" w14:paraId="5B110337" w14:textId="77777777" w:rsidTr="0034474D">
        <w:tc>
          <w:tcPr>
            <w:tcW w:w="4508" w:type="dxa"/>
            <w:vAlign w:val="bottom"/>
          </w:tcPr>
          <w:p w14:paraId="237AB2A8" w14:textId="652462B0" w:rsidR="0034474D" w:rsidRPr="00AD79C8" w:rsidRDefault="0034474D" w:rsidP="002B7280">
            <w:pPr>
              <w:rPr>
                <w:rFonts w:ascii="Calibri" w:eastAsia="Calibri" w:hAnsi="Calibri"/>
                <w:b/>
                <w:sz w:val="22"/>
                <w:szCs w:val="22"/>
              </w:rPr>
            </w:pPr>
            <w:r w:rsidRPr="00AD79C8">
              <w:rPr>
                <w:rFonts w:ascii="Calibri" w:eastAsia="Calibri" w:hAnsi="Calibri"/>
                <w:b/>
                <w:noProof/>
                <w:sz w:val="22"/>
                <w:szCs w:val="22"/>
                <w:lang w:eastAsia="en-GB"/>
              </w:rPr>
              <w:drawing>
                <wp:inline distT="0" distB="0" distL="0" distR="0" wp14:anchorId="019E27E7" wp14:editId="15A31B8D">
                  <wp:extent cx="1638300" cy="771525"/>
                  <wp:effectExtent l="0" t="0" r="0" b="9525"/>
                  <wp:docPr id="47161442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14422" name="Picture 2" descr="A blue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71525"/>
                          </a:xfrm>
                          <a:prstGeom prst="rect">
                            <a:avLst/>
                          </a:prstGeom>
                          <a:noFill/>
                          <a:ln>
                            <a:noFill/>
                          </a:ln>
                        </pic:spPr>
                      </pic:pic>
                    </a:graphicData>
                  </a:graphic>
                </wp:inline>
              </w:drawing>
            </w:r>
          </w:p>
        </w:tc>
        <w:tc>
          <w:tcPr>
            <w:tcW w:w="5381" w:type="dxa"/>
            <w:vAlign w:val="bottom"/>
          </w:tcPr>
          <w:p w14:paraId="3524AD16" w14:textId="79C77393" w:rsidR="0034474D" w:rsidRPr="00AD79C8" w:rsidRDefault="000C5B8E" w:rsidP="002B7280">
            <w:pPr>
              <w:jc w:val="right"/>
              <w:rPr>
                <w:rFonts w:ascii="Calibri" w:eastAsia="Calibri" w:hAnsi="Calibri"/>
                <w:b/>
                <w:sz w:val="22"/>
                <w:szCs w:val="22"/>
              </w:rPr>
            </w:pPr>
            <w:r>
              <w:rPr>
                <w:noProof/>
              </w:rPr>
              <w:drawing>
                <wp:inline distT="0" distB="0" distL="0" distR="0" wp14:anchorId="73A9DA11" wp14:editId="561FAE31">
                  <wp:extent cx="2670175" cy="926465"/>
                  <wp:effectExtent l="0" t="0" r="0" b="6985"/>
                  <wp:docPr id="101866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0175" cy="926465"/>
                          </a:xfrm>
                          <a:prstGeom prst="rect">
                            <a:avLst/>
                          </a:prstGeom>
                          <a:noFill/>
                        </pic:spPr>
                      </pic:pic>
                    </a:graphicData>
                  </a:graphic>
                </wp:inline>
              </w:drawing>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C6035" w14:paraId="1F37F2B9" w14:textId="77777777" w:rsidTr="000C6035">
        <w:trPr>
          <w:jc w:val="center"/>
        </w:trPr>
        <w:tc>
          <w:tcPr>
            <w:tcW w:w="9628" w:type="dxa"/>
          </w:tcPr>
          <w:p w14:paraId="487081FF" w14:textId="644B9BF5" w:rsidR="000C6035" w:rsidRDefault="000C6035" w:rsidP="00AB0E21">
            <w:pPr>
              <w:jc w:val="center"/>
              <w:rPr>
                <w:sz w:val="24"/>
              </w:rPr>
            </w:pPr>
          </w:p>
        </w:tc>
      </w:tr>
    </w:tbl>
    <w:p w14:paraId="406769F1" w14:textId="77777777" w:rsidR="007E61B6" w:rsidRDefault="007E61B6" w:rsidP="00AB0E21">
      <w:pPr>
        <w:ind w:left="4320" w:firstLine="720"/>
        <w:jc w:val="center"/>
        <w:rPr>
          <w:sz w:val="24"/>
        </w:rPr>
      </w:pP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000" w:firstRow="0" w:lastRow="0" w:firstColumn="0" w:lastColumn="0" w:noHBand="0" w:noVBand="0"/>
      </w:tblPr>
      <w:tblGrid>
        <w:gridCol w:w="9628"/>
      </w:tblGrid>
      <w:tr w:rsidR="003B7CD7" w14:paraId="694DC3D7" w14:textId="77777777">
        <w:tc>
          <w:tcPr>
            <w:tcW w:w="9854" w:type="dxa"/>
            <w:shd w:val="pct25" w:color="auto" w:fill="auto"/>
          </w:tcPr>
          <w:p w14:paraId="7BC2568D" w14:textId="77777777" w:rsidR="0034474D" w:rsidRDefault="0034474D" w:rsidP="0034474D">
            <w:pPr>
              <w:jc w:val="center"/>
              <w:rPr>
                <w:b/>
                <w:bCs/>
                <w:szCs w:val="28"/>
              </w:rPr>
            </w:pPr>
            <w:r>
              <w:rPr>
                <w:b/>
                <w:bCs/>
                <w:szCs w:val="28"/>
              </w:rPr>
              <w:t>Meeting New Horizons</w:t>
            </w:r>
          </w:p>
          <w:p w14:paraId="648274A9" w14:textId="1EA56FF9" w:rsidR="0034474D" w:rsidRDefault="0034474D" w:rsidP="0034474D">
            <w:pPr>
              <w:jc w:val="center"/>
              <w:rPr>
                <w:b/>
                <w:bCs/>
                <w:szCs w:val="28"/>
              </w:rPr>
            </w:pPr>
            <w:r>
              <w:rPr>
                <w:b/>
                <w:bCs/>
                <w:szCs w:val="28"/>
              </w:rPr>
              <w:t xml:space="preserve">Healthwatch </w:t>
            </w:r>
            <w:r w:rsidR="000C5B8E">
              <w:rPr>
                <w:b/>
                <w:bCs/>
                <w:szCs w:val="28"/>
              </w:rPr>
              <w:t>East Riding</w:t>
            </w:r>
          </w:p>
          <w:p w14:paraId="7E381D2C" w14:textId="33E9BCCE" w:rsidR="000C1447" w:rsidRDefault="00105995" w:rsidP="009770FF">
            <w:pPr>
              <w:jc w:val="center"/>
              <w:rPr>
                <w:b/>
                <w:bCs/>
                <w:szCs w:val="28"/>
              </w:rPr>
            </w:pPr>
            <w:r>
              <w:rPr>
                <w:b/>
                <w:bCs/>
                <w:szCs w:val="28"/>
              </w:rPr>
              <w:t>Manager</w:t>
            </w:r>
          </w:p>
          <w:p w14:paraId="49C42921" w14:textId="77777777" w:rsidR="009415C5" w:rsidRDefault="003B7CD7" w:rsidP="009415C5">
            <w:pPr>
              <w:jc w:val="center"/>
              <w:rPr>
                <w:b/>
                <w:bCs/>
                <w:szCs w:val="28"/>
              </w:rPr>
            </w:pPr>
            <w:r>
              <w:rPr>
                <w:b/>
                <w:bCs/>
                <w:szCs w:val="28"/>
              </w:rPr>
              <w:t>Job Description</w:t>
            </w:r>
          </w:p>
          <w:p w14:paraId="056AB27B" w14:textId="77777777" w:rsidR="003B7CD7" w:rsidRDefault="003B7CD7">
            <w:pPr>
              <w:jc w:val="center"/>
              <w:rPr>
                <w:b/>
                <w:bCs/>
                <w:sz w:val="12"/>
              </w:rPr>
            </w:pPr>
          </w:p>
        </w:tc>
      </w:tr>
    </w:tbl>
    <w:p w14:paraId="675F00EB" w14:textId="77777777" w:rsidR="003B7CD7" w:rsidRDefault="003B7CD7">
      <w:pPr>
        <w:rPr>
          <w:b/>
          <w:bCs/>
          <w:sz w:val="24"/>
        </w:rPr>
      </w:pPr>
    </w:p>
    <w:p w14:paraId="42155ADE" w14:textId="3D853C0B" w:rsidR="003F68C9" w:rsidRPr="00E42224" w:rsidRDefault="003F68C9" w:rsidP="003F68C9">
      <w:pPr>
        <w:rPr>
          <w:rFonts w:asciiTheme="minorHAnsi" w:hAnsiTheme="minorHAnsi" w:cstheme="minorHAnsi"/>
          <w:b/>
          <w:bCs/>
          <w:sz w:val="24"/>
        </w:rPr>
      </w:pPr>
      <w:r w:rsidRPr="00E42224">
        <w:rPr>
          <w:rFonts w:asciiTheme="minorHAnsi" w:hAnsiTheme="minorHAnsi" w:cstheme="minorHAnsi"/>
          <w:b/>
          <w:bCs/>
          <w:sz w:val="24"/>
        </w:rPr>
        <w:t>Job Title:</w:t>
      </w:r>
      <w:r w:rsidRPr="00E42224">
        <w:rPr>
          <w:rFonts w:asciiTheme="minorHAnsi" w:hAnsiTheme="minorHAnsi" w:cstheme="minorHAnsi"/>
          <w:b/>
          <w:bCs/>
          <w:sz w:val="24"/>
        </w:rPr>
        <w:tab/>
      </w:r>
      <w:r w:rsidRPr="00E42224">
        <w:rPr>
          <w:rFonts w:asciiTheme="minorHAnsi" w:hAnsiTheme="minorHAnsi" w:cstheme="minorHAnsi"/>
          <w:b/>
          <w:bCs/>
          <w:sz w:val="24"/>
        </w:rPr>
        <w:tab/>
      </w:r>
      <w:r w:rsidR="00833E2B">
        <w:rPr>
          <w:rFonts w:asciiTheme="minorHAnsi" w:hAnsiTheme="minorHAnsi" w:cstheme="minorHAnsi"/>
          <w:b/>
          <w:bCs/>
          <w:sz w:val="24"/>
        </w:rPr>
        <w:t>Healthwatch</w:t>
      </w:r>
      <w:r w:rsidR="00122206">
        <w:rPr>
          <w:rFonts w:asciiTheme="minorHAnsi" w:hAnsiTheme="minorHAnsi" w:cstheme="minorHAnsi"/>
          <w:b/>
          <w:bCs/>
          <w:sz w:val="24"/>
        </w:rPr>
        <w:t xml:space="preserve"> </w:t>
      </w:r>
      <w:r w:rsidR="000C5B8E">
        <w:rPr>
          <w:rFonts w:asciiTheme="minorHAnsi" w:hAnsiTheme="minorHAnsi" w:cstheme="minorHAnsi"/>
          <w:b/>
          <w:bCs/>
          <w:sz w:val="24"/>
        </w:rPr>
        <w:t>East Riding</w:t>
      </w:r>
      <w:r w:rsidR="00833E2B">
        <w:rPr>
          <w:rFonts w:asciiTheme="minorHAnsi" w:hAnsiTheme="minorHAnsi" w:cstheme="minorHAnsi"/>
          <w:b/>
          <w:bCs/>
          <w:sz w:val="24"/>
        </w:rPr>
        <w:t xml:space="preserve"> </w:t>
      </w:r>
      <w:r w:rsidR="00105995">
        <w:rPr>
          <w:rFonts w:asciiTheme="minorHAnsi" w:hAnsiTheme="minorHAnsi" w:cstheme="minorHAnsi"/>
          <w:b/>
          <w:bCs/>
          <w:sz w:val="24"/>
        </w:rPr>
        <w:t>Manager</w:t>
      </w:r>
      <w:r w:rsidR="001112E7">
        <w:rPr>
          <w:rFonts w:asciiTheme="minorHAnsi" w:hAnsiTheme="minorHAnsi" w:cstheme="minorHAnsi"/>
          <w:b/>
          <w:bCs/>
          <w:sz w:val="24"/>
        </w:rPr>
        <w:t xml:space="preserve"> </w:t>
      </w:r>
    </w:p>
    <w:p w14:paraId="484BD366" w14:textId="77777777" w:rsidR="003F68C9" w:rsidRPr="00E42224" w:rsidRDefault="003F68C9" w:rsidP="003F68C9">
      <w:pPr>
        <w:rPr>
          <w:rFonts w:asciiTheme="minorHAnsi" w:hAnsiTheme="minorHAnsi" w:cstheme="minorHAnsi"/>
          <w:b/>
          <w:bCs/>
          <w:sz w:val="24"/>
        </w:rPr>
      </w:pPr>
    </w:p>
    <w:p w14:paraId="1FF9DC07" w14:textId="7C822964" w:rsidR="003F68C9" w:rsidRPr="00E42224" w:rsidRDefault="003F68C9" w:rsidP="003F68C9">
      <w:pPr>
        <w:rPr>
          <w:rFonts w:asciiTheme="minorHAnsi" w:hAnsiTheme="minorHAnsi" w:cstheme="minorHAnsi"/>
          <w:b/>
          <w:bCs/>
          <w:sz w:val="24"/>
        </w:rPr>
      </w:pPr>
      <w:r w:rsidRPr="00E42224">
        <w:rPr>
          <w:rFonts w:asciiTheme="minorHAnsi" w:hAnsiTheme="minorHAnsi" w:cstheme="minorHAnsi"/>
          <w:b/>
          <w:bCs/>
          <w:sz w:val="24"/>
        </w:rPr>
        <w:t>Responsible to:</w:t>
      </w:r>
      <w:r w:rsidRPr="00E42224">
        <w:rPr>
          <w:rFonts w:asciiTheme="minorHAnsi" w:hAnsiTheme="minorHAnsi" w:cstheme="minorHAnsi"/>
          <w:b/>
          <w:bCs/>
          <w:sz w:val="24"/>
        </w:rPr>
        <w:tab/>
      </w:r>
      <w:r w:rsidR="000C5B8E" w:rsidRPr="000C5B8E">
        <w:rPr>
          <w:rFonts w:asciiTheme="minorHAnsi" w:hAnsiTheme="minorHAnsi" w:cstheme="minorHAnsi"/>
          <w:b/>
          <w:bCs/>
          <w:sz w:val="24"/>
        </w:rPr>
        <w:t>Transition &amp; Development Lead - Health</w:t>
      </w:r>
    </w:p>
    <w:p w14:paraId="4F7AC891" w14:textId="77777777" w:rsidR="003F68C9" w:rsidRPr="00E42224" w:rsidRDefault="003F68C9" w:rsidP="003F68C9">
      <w:pPr>
        <w:rPr>
          <w:rFonts w:asciiTheme="minorHAnsi" w:hAnsiTheme="minorHAnsi" w:cstheme="minorHAnsi"/>
          <w:b/>
          <w:bCs/>
          <w:sz w:val="24"/>
        </w:rPr>
      </w:pPr>
    </w:p>
    <w:p w14:paraId="346D3C37" w14:textId="0B6C8D64" w:rsidR="003F68C9" w:rsidRPr="00E42224" w:rsidRDefault="003F68C9" w:rsidP="003F68C9">
      <w:pPr>
        <w:ind w:left="2160" w:hanging="2160"/>
        <w:rPr>
          <w:rFonts w:asciiTheme="minorHAnsi" w:hAnsiTheme="minorHAnsi" w:cstheme="minorHAnsi"/>
          <w:b/>
          <w:bCs/>
          <w:sz w:val="24"/>
        </w:rPr>
      </w:pPr>
      <w:r w:rsidRPr="00E42224">
        <w:rPr>
          <w:rFonts w:asciiTheme="minorHAnsi" w:hAnsiTheme="minorHAnsi" w:cstheme="minorHAnsi"/>
          <w:b/>
          <w:bCs/>
          <w:sz w:val="24"/>
        </w:rPr>
        <w:t>Based at:</w:t>
      </w:r>
      <w:r w:rsidRPr="00E42224">
        <w:rPr>
          <w:rFonts w:asciiTheme="minorHAnsi" w:hAnsiTheme="minorHAnsi" w:cstheme="minorHAnsi"/>
          <w:b/>
          <w:bCs/>
          <w:sz w:val="24"/>
        </w:rPr>
        <w:tab/>
      </w:r>
      <w:r>
        <w:rPr>
          <w:rFonts w:asciiTheme="minorHAnsi" w:hAnsiTheme="minorHAnsi" w:cstheme="minorHAnsi"/>
          <w:b/>
          <w:bCs/>
          <w:sz w:val="24"/>
        </w:rPr>
        <w:t>75 Beverley Road, Hull, HU3 1XL</w:t>
      </w:r>
    </w:p>
    <w:p w14:paraId="5DABE624" w14:textId="77777777" w:rsidR="003F68C9" w:rsidRPr="00E42224" w:rsidRDefault="003F68C9" w:rsidP="003F68C9">
      <w:pPr>
        <w:rPr>
          <w:rFonts w:asciiTheme="minorHAnsi" w:hAnsiTheme="minorHAnsi" w:cstheme="minorHAnsi"/>
          <w:b/>
          <w:bCs/>
          <w:sz w:val="24"/>
        </w:rPr>
      </w:pPr>
    </w:p>
    <w:p w14:paraId="26A8DCF4" w14:textId="5CE98713" w:rsidR="003F68C9" w:rsidRDefault="003F68C9" w:rsidP="003F68C9">
      <w:pPr>
        <w:rPr>
          <w:rFonts w:asciiTheme="minorHAnsi" w:hAnsiTheme="minorHAnsi" w:cstheme="minorHAnsi"/>
          <w:b/>
          <w:bCs/>
          <w:sz w:val="24"/>
        </w:rPr>
      </w:pPr>
      <w:r w:rsidRPr="00E42224">
        <w:rPr>
          <w:rFonts w:asciiTheme="minorHAnsi" w:hAnsiTheme="minorHAnsi" w:cstheme="minorHAnsi"/>
          <w:b/>
          <w:bCs/>
          <w:sz w:val="24"/>
        </w:rPr>
        <w:t>Working Hours:</w:t>
      </w:r>
      <w:r w:rsidRPr="00E42224">
        <w:rPr>
          <w:rFonts w:asciiTheme="minorHAnsi" w:hAnsiTheme="minorHAnsi" w:cstheme="minorHAnsi"/>
          <w:b/>
          <w:bCs/>
          <w:sz w:val="24"/>
        </w:rPr>
        <w:tab/>
      </w:r>
      <w:bookmarkStart w:id="0" w:name="_Hlk160733717"/>
      <w:r w:rsidR="00BA2B20">
        <w:rPr>
          <w:rFonts w:asciiTheme="minorHAnsi" w:hAnsiTheme="minorHAnsi" w:cstheme="minorHAnsi"/>
          <w:b/>
          <w:bCs/>
          <w:sz w:val="24"/>
        </w:rPr>
        <w:t>35 hours per week – full time</w:t>
      </w:r>
    </w:p>
    <w:p w14:paraId="6B16CA9F" w14:textId="77777777" w:rsidR="00833E2B" w:rsidRDefault="00833E2B" w:rsidP="003F68C9">
      <w:pPr>
        <w:rPr>
          <w:rFonts w:asciiTheme="minorHAnsi" w:hAnsiTheme="minorHAnsi" w:cstheme="minorHAnsi"/>
          <w:b/>
          <w:bCs/>
          <w:sz w:val="24"/>
        </w:rPr>
      </w:pPr>
    </w:p>
    <w:p w14:paraId="3E86BD88" w14:textId="1AFC19B7" w:rsidR="00833E2B" w:rsidRPr="00E42224" w:rsidRDefault="00833E2B" w:rsidP="003F68C9">
      <w:pPr>
        <w:rPr>
          <w:rFonts w:asciiTheme="minorHAnsi" w:hAnsiTheme="minorHAnsi" w:cstheme="minorHAnsi"/>
          <w:b/>
          <w:bCs/>
          <w:sz w:val="24"/>
        </w:rPr>
      </w:pPr>
      <w:r>
        <w:rPr>
          <w:rFonts w:asciiTheme="minorHAnsi" w:hAnsiTheme="minorHAnsi" w:cstheme="minorHAnsi"/>
          <w:b/>
          <w:bCs/>
          <w:sz w:val="24"/>
        </w:rPr>
        <w:t>Salary:</w:t>
      </w:r>
      <w:r>
        <w:rPr>
          <w:rFonts w:asciiTheme="minorHAnsi" w:hAnsiTheme="minorHAnsi" w:cstheme="minorHAnsi"/>
          <w:b/>
          <w:bCs/>
          <w:sz w:val="24"/>
        </w:rPr>
        <w:tab/>
      </w:r>
      <w:r>
        <w:rPr>
          <w:rFonts w:asciiTheme="minorHAnsi" w:hAnsiTheme="minorHAnsi" w:cstheme="minorHAnsi"/>
          <w:b/>
          <w:bCs/>
          <w:sz w:val="24"/>
        </w:rPr>
        <w:tab/>
      </w:r>
      <w:r>
        <w:rPr>
          <w:rFonts w:asciiTheme="minorHAnsi" w:hAnsiTheme="minorHAnsi" w:cstheme="minorHAnsi"/>
          <w:b/>
          <w:bCs/>
          <w:sz w:val="24"/>
        </w:rPr>
        <w:tab/>
        <w:t xml:space="preserve">£30,000 per annum </w:t>
      </w:r>
    </w:p>
    <w:bookmarkEnd w:id="0"/>
    <w:p w14:paraId="3731495E" w14:textId="77777777" w:rsidR="003F68C9" w:rsidRPr="00E42224" w:rsidRDefault="003F68C9" w:rsidP="003F68C9">
      <w:pPr>
        <w:rPr>
          <w:rFonts w:asciiTheme="minorHAnsi" w:hAnsiTheme="minorHAnsi" w:cstheme="minorHAnsi"/>
          <w:b/>
          <w:bCs/>
          <w:sz w:val="24"/>
        </w:rPr>
      </w:pPr>
      <w:r w:rsidRPr="00E42224">
        <w:rPr>
          <w:rFonts w:asciiTheme="minorHAnsi" w:hAnsiTheme="minorHAnsi" w:cstheme="minorHAnsi"/>
          <w:b/>
          <w:bCs/>
          <w:sz w:val="24"/>
        </w:rPr>
        <w:t xml:space="preserve"> </w:t>
      </w:r>
    </w:p>
    <w:p w14:paraId="78D874FC" w14:textId="7DBB7AA5" w:rsidR="003F68C9" w:rsidRPr="00E42224" w:rsidRDefault="003F68C9" w:rsidP="003F68C9">
      <w:pPr>
        <w:rPr>
          <w:rFonts w:asciiTheme="minorHAnsi" w:hAnsiTheme="minorHAnsi" w:cstheme="minorHAnsi"/>
          <w:b/>
          <w:bCs/>
          <w:sz w:val="24"/>
        </w:rPr>
      </w:pPr>
      <w:bookmarkStart w:id="1" w:name="_Hlk160733671"/>
      <w:r w:rsidRPr="00E42224">
        <w:rPr>
          <w:rFonts w:asciiTheme="minorHAnsi" w:hAnsiTheme="minorHAnsi" w:cstheme="minorHAnsi"/>
          <w:b/>
          <w:bCs/>
          <w:sz w:val="24"/>
        </w:rPr>
        <w:t>Contract:</w:t>
      </w:r>
      <w:r w:rsidRPr="00E42224">
        <w:rPr>
          <w:rFonts w:asciiTheme="minorHAnsi" w:hAnsiTheme="minorHAnsi" w:cstheme="minorHAnsi"/>
          <w:b/>
          <w:bCs/>
          <w:sz w:val="24"/>
        </w:rPr>
        <w:tab/>
      </w:r>
      <w:r w:rsidRPr="00E42224">
        <w:rPr>
          <w:rFonts w:asciiTheme="minorHAnsi" w:hAnsiTheme="minorHAnsi" w:cstheme="minorHAnsi"/>
          <w:b/>
          <w:bCs/>
          <w:sz w:val="24"/>
        </w:rPr>
        <w:tab/>
      </w:r>
      <w:bookmarkEnd w:id="1"/>
      <w:r w:rsidR="009049BF" w:rsidRPr="009049BF">
        <w:rPr>
          <w:rFonts w:asciiTheme="minorHAnsi" w:hAnsiTheme="minorHAnsi" w:cstheme="minorHAnsi"/>
          <w:b/>
          <w:bCs/>
          <w:sz w:val="24"/>
        </w:rPr>
        <w:t xml:space="preserve">Fixed term until </w:t>
      </w:r>
      <w:r w:rsidR="00BD52B3">
        <w:rPr>
          <w:rFonts w:asciiTheme="minorHAnsi" w:hAnsiTheme="minorHAnsi" w:cstheme="minorHAnsi"/>
          <w:b/>
          <w:bCs/>
          <w:sz w:val="24"/>
        </w:rPr>
        <w:t>Spring</w:t>
      </w:r>
      <w:r w:rsidR="009049BF" w:rsidRPr="009049BF">
        <w:rPr>
          <w:rFonts w:asciiTheme="minorHAnsi" w:hAnsiTheme="minorHAnsi" w:cstheme="minorHAnsi"/>
          <w:b/>
          <w:bCs/>
          <w:sz w:val="24"/>
        </w:rPr>
        <w:t xml:space="preserve"> 2027</w:t>
      </w:r>
    </w:p>
    <w:p w14:paraId="07A0E246" w14:textId="77777777" w:rsidR="003F68C9" w:rsidRDefault="003F68C9">
      <w:pP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3B7CD7" w14:paraId="77DF1935" w14:textId="77777777" w:rsidTr="00517B76">
        <w:tc>
          <w:tcPr>
            <w:tcW w:w="9628" w:type="dxa"/>
          </w:tcPr>
          <w:p w14:paraId="41F6390C" w14:textId="77777777" w:rsidR="00B4083E" w:rsidRPr="00DD3180" w:rsidRDefault="00B4083E" w:rsidP="00B4083E">
            <w:pPr>
              <w:rPr>
                <w:rFonts w:ascii="Calibri" w:hAnsi="Calibri" w:cs="Calibri"/>
                <w:sz w:val="24"/>
              </w:rPr>
            </w:pPr>
            <w:r w:rsidRPr="00543DB4">
              <w:rPr>
                <w:rFonts w:ascii="Calibri" w:hAnsi="Calibri" w:cs="Calibri"/>
                <w:b/>
                <w:bCs/>
                <w:sz w:val="24"/>
              </w:rPr>
              <w:t>Scope:</w:t>
            </w:r>
            <w:r w:rsidRPr="00543DB4">
              <w:rPr>
                <w:rFonts w:ascii="Calibri" w:hAnsi="Calibri" w:cs="Calibri"/>
                <w:sz w:val="24"/>
              </w:rPr>
              <w:t xml:space="preserve"> </w:t>
            </w:r>
            <w:r w:rsidRPr="00543DB4">
              <w:rPr>
                <w:rFonts w:ascii="Calibri" w:hAnsi="Calibri" w:cs="Calibri"/>
                <w:sz w:val="24"/>
              </w:rPr>
              <w:br/>
            </w:r>
            <w:r w:rsidRPr="003717FC">
              <w:rPr>
                <w:rFonts w:ascii="Calibri" w:hAnsi="Calibri" w:cs="Calibri"/>
                <w:sz w:val="24"/>
              </w:rPr>
              <w:t>Hull CVS as the parent charity operating within Hull; and Meeting New Horizons as the charity’s subsidiary body delivering services in the wider Yorkshire &amp; Humber region</w:t>
            </w:r>
            <w:r>
              <w:rPr>
                <w:rFonts w:ascii="Calibri" w:hAnsi="Calibri" w:cs="Calibri"/>
                <w:sz w:val="24"/>
              </w:rPr>
              <w:t xml:space="preserve">; have been established to provide development and support services to local communities and the </w:t>
            </w:r>
            <w:r w:rsidRPr="00DD3180">
              <w:rPr>
                <w:rFonts w:ascii="Calibri" w:hAnsi="Calibri" w:cs="Calibri"/>
                <w:sz w:val="24"/>
              </w:rPr>
              <w:t>voluntary, community and social enterprise (VCSE) sector. A key part of our role is to provide a broad range of services and support to these organisations to aid their start up, effectiveness and longer-term sustainability.</w:t>
            </w:r>
          </w:p>
          <w:p w14:paraId="1DF7689D" w14:textId="77777777" w:rsidR="00B4083E" w:rsidRPr="00DD3180" w:rsidRDefault="00B4083E" w:rsidP="00B4083E">
            <w:pPr>
              <w:rPr>
                <w:rFonts w:ascii="Calibri" w:hAnsi="Calibri" w:cs="Calibri"/>
                <w:sz w:val="24"/>
              </w:rPr>
            </w:pPr>
          </w:p>
          <w:p w14:paraId="37750E0D" w14:textId="77777777" w:rsidR="00B4083E" w:rsidRPr="00DD3180" w:rsidRDefault="00B4083E" w:rsidP="00B4083E">
            <w:pPr>
              <w:rPr>
                <w:rFonts w:ascii="Calibri" w:hAnsi="Calibri" w:cs="Calibri"/>
                <w:sz w:val="24"/>
              </w:rPr>
            </w:pPr>
            <w:r w:rsidRPr="00DD3180">
              <w:rPr>
                <w:rFonts w:ascii="Calibri" w:hAnsi="Calibri" w:cs="Calibri"/>
                <w:sz w:val="24"/>
              </w:rPr>
              <w:t xml:space="preserve">We currently provide a range of traditional services and advice that fulfils the everyday needs of charitable organisations, including supporting the recruitment and management of volunteers; delivering governance and constitutional advice to organisations; and providing a range of direct business support functions including low cost accommodation and room hire; networking opportunities; training; funding advice; payroll services; and finance and HR management; all helping organisations to start, grow and develop. </w:t>
            </w:r>
          </w:p>
          <w:p w14:paraId="20A8D959" w14:textId="77777777" w:rsidR="00B4083E" w:rsidRPr="00DD3180" w:rsidRDefault="00B4083E" w:rsidP="00B4083E">
            <w:pPr>
              <w:rPr>
                <w:rFonts w:ascii="Calibri" w:hAnsi="Calibri" w:cs="Calibri"/>
                <w:sz w:val="24"/>
              </w:rPr>
            </w:pPr>
          </w:p>
          <w:p w14:paraId="08A6EFE5" w14:textId="77777777" w:rsidR="00B4083E" w:rsidRDefault="00B4083E" w:rsidP="00B4083E">
            <w:pPr>
              <w:rPr>
                <w:rFonts w:ascii="Calibri" w:hAnsi="Calibri" w:cs="Calibri"/>
                <w:szCs w:val="20"/>
              </w:rPr>
            </w:pPr>
            <w:r w:rsidRPr="00DD3180">
              <w:rPr>
                <w:rFonts w:ascii="Calibri" w:hAnsi="Calibri" w:cs="Calibri"/>
                <w:sz w:val="24"/>
              </w:rPr>
              <w:t xml:space="preserve">In addition to supporting the local sector, Hull CVS </w:t>
            </w:r>
            <w:r>
              <w:rPr>
                <w:rFonts w:ascii="Calibri" w:hAnsi="Calibri" w:cs="Calibri"/>
                <w:sz w:val="24"/>
              </w:rPr>
              <w:t xml:space="preserve">and MNH </w:t>
            </w:r>
            <w:r w:rsidRPr="00DD3180">
              <w:rPr>
                <w:rFonts w:ascii="Calibri" w:hAnsi="Calibri" w:cs="Calibri"/>
                <w:sz w:val="24"/>
              </w:rPr>
              <w:t>also directly delivers a range of projects to support local communit</w:t>
            </w:r>
            <w:r>
              <w:rPr>
                <w:rFonts w:ascii="Calibri" w:hAnsi="Calibri" w:cs="Calibri"/>
                <w:sz w:val="24"/>
              </w:rPr>
              <w:t>y empowerment</w:t>
            </w:r>
            <w:r w:rsidRPr="00DD3180">
              <w:rPr>
                <w:rFonts w:ascii="Calibri" w:hAnsi="Calibri" w:cs="Calibri"/>
                <w:sz w:val="24"/>
              </w:rPr>
              <w:t>. These include a range of volunteering programmes;</w:t>
            </w:r>
            <w:r>
              <w:rPr>
                <w:rFonts w:ascii="Calibri" w:hAnsi="Calibri" w:cs="Calibri"/>
                <w:sz w:val="24"/>
              </w:rPr>
              <w:t xml:space="preserve"> patient voice and advocacy;</w:t>
            </w:r>
            <w:r w:rsidRPr="00DD3180">
              <w:rPr>
                <w:rFonts w:ascii="Calibri" w:hAnsi="Calibri" w:cs="Calibri"/>
                <w:sz w:val="24"/>
              </w:rPr>
              <w:t xml:space="preserve"> direct payment</w:t>
            </w:r>
            <w:r>
              <w:rPr>
                <w:rFonts w:ascii="Calibri" w:hAnsi="Calibri" w:cs="Calibri"/>
                <w:sz w:val="24"/>
              </w:rPr>
              <w:t>s support</w:t>
            </w:r>
            <w:r w:rsidRPr="00DD3180">
              <w:rPr>
                <w:rFonts w:ascii="Calibri" w:hAnsi="Calibri" w:cs="Calibri"/>
                <w:sz w:val="24"/>
              </w:rPr>
              <w:t>; and the administration of several small grant programmes for local Charitable Trusts.</w:t>
            </w:r>
          </w:p>
          <w:p w14:paraId="6FE679E4" w14:textId="204CEB93" w:rsidR="003B7CD7" w:rsidRDefault="003B7CD7" w:rsidP="00455AFB">
            <w:pPr>
              <w:autoSpaceDE w:val="0"/>
              <w:autoSpaceDN w:val="0"/>
              <w:adjustRightInd w:val="0"/>
            </w:pPr>
          </w:p>
        </w:tc>
      </w:tr>
    </w:tbl>
    <w:p w14:paraId="6B61760F" w14:textId="77777777" w:rsidR="000C1447" w:rsidRDefault="000C144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C1447" w14:paraId="146F2129" w14:textId="77777777" w:rsidTr="00242EE0">
        <w:tc>
          <w:tcPr>
            <w:tcW w:w="9628" w:type="dxa"/>
          </w:tcPr>
          <w:p w14:paraId="23500A49" w14:textId="77777777" w:rsidR="0018444D" w:rsidRDefault="0018444D" w:rsidP="0018444D">
            <w:pPr>
              <w:pStyle w:val="Default"/>
              <w:rPr>
                <w:rFonts w:ascii="Calibri" w:hAnsi="Calibri" w:cs="Calibri"/>
              </w:rPr>
            </w:pPr>
            <w:r>
              <w:rPr>
                <w:rFonts w:ascii="Calibri" w:hAnsi="Calibri" w:cs="Calibri"/>
                <w:b/>
                <w:bCs/>
              </w:rPr>
              <w:t>Overall Objective</w:t>
            </w:r>
            <w:r w:rsidRPr="00543DB4">
              <w:rPr>
                <w:rFonts w:ascii="Calibri" w:hAnsi="Calibri" w:cs="Calibri"/>
                <w:b/>
                <w:bCs/>
              </w:rPr>
              <w:t>:</w:t>
            </w:r>
            <w:r w:rsidRPr="00543DB4">
              <w:rPr>
                <w:rFonts w:ascii="Calibri" w:hAnsi="Calibri" w:cs="Calibri"/>
              </w:rPr>
              <w:t xml:space="preserve"> </w:t>
            </w:r>
            <w:r w:rsidRPr="00543DB4">
              <w:rPr>
                <w:rFonts w:ascii="Calibri" w:hAnsi="Calibri" w:cs="Calibri"/>
              </w:rPr>
              <w:br/>
            </w:r>
            <w:r w:rsidRPr="00ED4B4D">
              <w:rPr>
                <w:rFonts w:ascii="Calibri" w:hAnsi="Calibri" w:cs="Calibri"/>
                <w:szCs w:val="20"/>
              </w:rPr>
              <w:t xml:space="preserve">Healthwatch was established </w:t>
            </w:r>
            <w:r w:rsidRPr="00ED4B4D">
              <w:rPr>
                <w:rFonts w:ascii="Calibri" w:hAnsi="Calibri" w:cs="Calibri"/>
              </w:rPr>
              <w:t xml:space="preserve">as a statutory service </w:t>
            </w:r>
            <w:r w:rsidRPr="00ED4B4D">
              <w:rPr>
                <w:rFonts w:ascii="Calibri" w:hAnsi="Calibri" w:cs="Calibri"/>
                <w:szCs w:val="20"/>
              </w:rPr>
              <w:t xml:space="preserve">in April 2013 </w:t>
            </w:r>
            <w:r w:rsidRPr="00ED4B4D">
              <w:rPr>
                <w:rFonts w:ascii="Calibri" w:hAnsi="Calibri" w:cs="Calibri"/>
              </w:rPr>
              <w:t xml:space="preserve">with the purpose of being the consumer champion for local health and social care provision. Healthwatch has a wide remit and </w:t>
            </w:r>
            <w:r w:rsidRPr="00ED4B4D">
              <w:rPr>
                <w:rFonts w:ascii="Calibri" w:hAnsi="Calibri" w:cs="Calibri"/>
              </w:rPr>
              <w:lastRenderedPageBreak/>
              <w:t xml:space="preserve">has several legal powers to help ensure that patient and public voice is at the heart of how health and care services are designed and delivered. </w:t>
            </w:r>
            <w:r w:rsidRPr="00ED4B4D">
              <w:rPr>
                <w:rFonts w:ascii="Calibri" w:hAnsi="Calibri" w:cs="Calibri"/>
                <w:szCs w:val="20"/>
              </w:rPr>
              <w:t xml:space="preserve"> </w:t>
            </w:r>
            <w:r w:rsidRPr="00ED4B4D">
              <w:rPr>
                <w:rFonts w:ascii="Calibri" w:hAnsi="Calibri" w:cs="Calibri"/>
              </w:rPr>
              <w:t>Each Local Authority area in England has its own Healthwatch service, and our Group (Hull CVS and MNH) holds the contracts for all Healthwatch in the Humber region.</w:t>
            </w:r>
          </w:p>
          <w:p w14:paraId="4E65A5DD" w14:textId="77777777" w:rsidR="00105995" w:rsidRDefault="00105995" w:rsidP="0018444D">
            <w:pPr>
              <w:pStyle w:val="Default"/>
              <w:rPr>
                <w:rFonts w:ascii="Calibri" w:hAnsi="Calibri" w:cs="Calibri"/>
              </w:rPr>
            </w:pPr>
          </w:p>
          <w:p w14:paraId="3858A4B3" w14:textId="644E794C" w:rsidR="0018444D" w:rsidRPr="00105995" w:rsidRDefault="00105995" w:rsidP="00105995">
            <w:pPr>
              <w:pStyle w:val="Default"/>
              <w:rPr>
                <w:rFonts w:ascii="Calibri" w:hAnsi="Calibri" w:cs="Calibri"/>
              </w:rPr>
            </w:pPr>
            <w:r w:rsidRPr="00105995">
              <w:rPr>
                <w:rFonts w:ascii="Calibri" w:hAnsi="Calibri" w:cs="Calibri"/>
              </w:rPr>
              <w:t>The overall objective of a Healthwatch Manager is to provide strategic and operational leadership to ensure the Healthwatch service effectively acts as the independent consumer champion for health and social care services in the area</w:t>
            </w:r>
          </w:p>
          <w:p w14:paraId="7C81BED0" w14:textId="77777777" w:rsidR="00105995" w:rsidRPr="00433E03" w:rsidRDefault="00105995" w:rsidP="0018444D">
            <w:pPr>
              <w:ind w:left="360"/>
              <w:rPr>
                <w:rFonts w:asciiTheme="minorHAnsi" w:hAnsiTheme="minorHAnsi" w:cstheme="minorHAnsi"/>
                <w:sz w:val="24"/>
              </w:rPr>
            </w:pPr>
          </w:p>
          <w:p w14:paraId="70EB7833" w14:textId="42A7731B" w:rsidR="000C1447" w:rsidRPr="00215476" w:rsidRDefault="0018444D" w:rsidP="0018444D">
            <w:pPr>
              <w:rPr>
                <w:rFonts w:cs="Arial"/>
                <w:sz w:val="24"/>
              </w:rPr>
            </w:pPr>
            <w:r w:rsidRPr="00433E03">
              <w:rPr>
                <w:rFonts w:asciiTheme="minorHAnsi" w:hAnsiTheme="minorHAnsi" w:cstheme="minorHAnsi"/>
                <w:sz w:val="24"/>
              </w:rPr>
              <w:t xml:space="preserve">The post holder will work closely with the </w:t>
            </w:r>
            <w:r w:rsidR="00105995">
              <w:rPr>
                <w:rFonts w:asciiTheme="minorHAnsi" w:hAnsiTheme="minorHAnsi" w:cstheme="minorHAnsi"/>
                <w:sz w:val="24"/>
              </w:rPr>
              <w:t>Head of Health and Care Partnerships</w:t>
            </w:r>
            <w:r w:rsidRPr="00433E03">
              <w:rPr>
                <w:rFonts w:asciiTheme="minorHAnsi" w:hAnsiTheme="minorHAnsi" w:cstheme="minorHAnsi"/>
                <w:sz w:val="24"/>
              </w:rPr>
              <w:t xml:space="preserve"> and wider team</w:t>
            </w:r>
            <w:r w:rsidR="00105995">
              <w:rPr>
                <w:rFonts w:asciiTheme="minorHAnsi" w:hAnsiTheme="minorHAnsi" w:cstheme="minorHAnsi"/>
                <w:sz w:val="24"/>
              </w:rPr>
              <w:t>s</w:t>
            </w:r>
            <w:r w:rsidRPr="00433E03">
              <w:rPr>
                <w:rFonts w:asciiTheme="minorHAnsi" w:hAnsiTheme="minorHAnsi" w:cstheme="minorHAnsi"/>
                <w:sz w:val="24"/>
              </w:rPr>
              <w:t xml:space="preserve"> to effectively </w:t>
            </w:r>
            <w:r>
              <w:rPr>
                <w:rFonts w:asciiTheme="minorHAnsi" w:hAnsiTheme="minorHAnsi" w:cstheme="minorHAnsi"/>
                <w:sz w:val="24"/>
              </w:rPr>
              <w:t xml:space="preserve">represent </w:t>
            </w:r>
            <w:r w:rsidRPr="00433E03">
              <w:rPr>
                <w:rFonts w:asciiTheme="minorHAnsi" w:hAnsiTheme="minorHAnsi" w:cstheme="minorHAnsi"/>
                <w:sz w:val="24"/>
              </w:rPr>
              <w:t>the patient and public voice and contribute towards the implementation of improvements to the above service areas.</w:t>
            </w:r>
            <w:r>
              <w:rPr>
                <w:rFonts w:cs="Arial"/>
                <w:sz w:val="24"/>
              </w:rPr>
              <w:t xml:space="preserve">  </w:t>
            </w:r>
          </w:p>
        </w:tc>
      </w:tr>
    </w:tbl>
    <w:p w14:paraId="0657D347" w14:textId="77777777" w:rsidR="000C1447" w:rsidRDefault="000C144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7CD7" w:rsidRPr="00105995" w14:paraId="3AC33545" w14:textId="77777777" w:rsidTr="00455AFB">
        <w:tc>
          <w:tcPr>
            <w:tcW w:w="9628" w:type="dxa"/>
          </w:tcPr>
          <w:p w14:paraId="79218E33" w14:textId="77777777" w:rsidR="00105995" w:rsidRPr="00105995" w:rsidRDefault="00105995" w:rsidP="00105995">
            <w:pPr>
              <w:rPr>
                <w:rFonts w:asciiTheme="minorHAnsi" w:hAnsiTheme="minorHAnsi" w:cstheme="minorHAnsi"/>
                <w:b/>
                <w:sz w:val="24"/>
              </w:rPr>
            </w:pPr>
            <w:r w:rsidRPr="00105995">
              <w:rPr>
                <w:rFonts w:asciiTheme="minorHAnsi" w:hAnsiTheme="minorHAnsi" w:cstheme="minorHAnsi"/>
                <w:b/>
                <w:sz w:val="24"/>
              </w:rPr>
              <w:t>Specific Duties and Responsibilities:</w:t>
            </w:r>
          </w:p>
          <w:p w14:paraId="17592C0C" w14:textId="77777777" w:rsidR="00105995" w:rsidRPr="00105995" w:rsidRDefault="00105995" w:rsidP="00105995">
            <w:pPr>
              <w:rPr>
                <w:rFonts w:asciiTheme="minorHAnsi" w:hAnsiTheme="minorHAnsi" w:cstheme="minorHAnsi"/>
                <w:b/>
                <w:sz w:val="24"/>
              </w:rPr>
            </w:pPr>
          </w:p>
          <w:p w14:paraId="52FB8307" w14:textId="77777777" w:rsidR="00105995" w:rsidRPr="00105995" w:rsidRDefault="00105995" w:rsidP="00105995">
            <w:pPr>
              <w:rPr>
                <w:rFonts w:asciiTheme="minorHAnsi" w:hAnsiTheme="minorHAnsi" w:cstheme="minorHAnsi"/>
                <w:b/>
                <w:sz w:val="24"/>
              </w:rPr>
            </w:pPr>
            <w:r w:rsidRPr="00105995">
              <w:rPr>
                <w:rFonts w:asciiTheme="minorHAnsi" w:hAnsiTheme="minorHAnsi" w:cstheme="minorHAnsi"/>
                <w:b/>
                <w:sz w:val="24"/>
              </w:rPr>
              <w:t>Organisation Development:</w:t>
            </w:r>
          </w:p>
          <w:p w14:paraId="15DE8600" w14:textId="45F8911C" w:rsidR="00105995" w:rsidRPr="00105995" w:rsidRDefault="00105995" w:rsidP="00105995">
            <w:pPr>
              <w:numPr>
                <w:ilvl w:val="0"/>
                <w:numId w:val="26"/>
              </w:numPr>
              <w:autoSpaceDE w:val="0"/>
              <w:autoSpaceDN w:val="0"/>
              <w:adjustRightInd w:val="0"/>
              <w:rPr>
                <w:rFonts w:asciiTheme="minorHAnsi" w:hAnsiTheme="minorHAnsi" w:cstheme="minorHAnsi"/>
                <w:sz w:val="24"/>
              </w:rPr>
            </w:pPr>
            <w:r w:rsidRPr="00105995">
              <w:rPr>
                <w:rFonts w:asciiTheme="minorHAnsi" w:hAnsiTheme="minorHAnsi" w:cstheme="minorHAnsi"/>
                <w:sz w:val="24"/>
              </w:rPr>
              <w:t xml:space="preserve">Ensure the ongoing development of Healthwatch </w:t>
            </w:r>
            <w:r w:rsidR="000C5B8E">
              <w:rPr>
                <w:rFonts w:asciiTheme="minorHAnsi" w:hAnsiTheme="minorHAnsi" w:cstheme="minorHAnsi"/>
                <w:sz w:val="24"/>
              </w:rPr>
              <w:t>East Riding of Yorkshire</w:t>
            </w:r>
            <w:r w:rsidRPr="00105995">
              <w:rPr>
                <w:rFonts w:asciiTheme="minorHAnsi" w:hAnsiTheme="minorHAnsi" w:cstheme="minorHAnsi"/>
                <w:sz w:val="24"/>
              </w:rPr>
              <w:t xml:space="preserve"> as the consumer champion for Health and Social care in </w:t>
            </w:r>
            <w:r w:rsidR="000C5B8E">
              <w:rPr>
                <w:rFonts w:asciiTheme="minorHAnsi" w:hAnsiTheme="minorHAnsi" w:cstheme="minorHAnsi"/>
                <w:sz w:val="24"/>
              </w:rPr>
              <w:t>the East Riding</w:t>
            </w:r>
            <w:r w:rsidRPr="00105995">
              <w:rPr>
                <w:rFonts w:asciiTheme="minorHAnsi" w:hAnsiTheme="minorHAnsi" w:cstheme="minorHAnsi"/>
                <w:sz w:val="24"/>
              </w:rPr>
              <w:t xml:space="preserve"> and leading on a range and ideas to create new delivery approaches.</w:t>
            </w:r>
          </w:p>
          <w:p w14:paraId="14C77B67" w14:textId="74A342D5"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Work closely with the Healthwatch Advisory Body and strategic partners in the development of an annual Healthwatch</w:t>
            </w:r>
            <w:r w:rsidR="000C5B8E">
              <w:rPr>
                <w:rFonts w:asciiTheme="minorHAnsi" w:hAnsiTheme="minorHAnsi" w:cstheme="minorHAnsi"/>
                <w:color w:val="000000"/>
                <w:sz w:val="24"/>
              </w:rPr>
              <w:t xml:space="preserve"> East Riding</w:t>
            </w:r>
            <w:r w:rsidRPr="00105995">
              <w:rPr>
                <w:rFonts w:asciiTheme="minorHAnsi" w:hAnsiTheme="minorHAnsi" w:cstheme="minorHAnsi"/>
                <w:color w:val="000000"/>
                <w:sz w:val="24"/>
              </w:rPr>
              <w:t xml:space="preserve"> work plan.</w:t>
            </w:r>
          </w:p>
          <w:p w14:paraId="43D5EA3F"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Keep abreast of good practice and policy developed regionally and nationally and implement where appropriate at a local level.</w:t>
            </w:r>
          </w:p>
          <w:p w14:paraId="008845D6" w14:textId="77777777" w:rsidR="00105995" w:rsidRPr="00105995" w:rsidRDefault="00105995" w:rsidP="00105995">
            <w:pPr>
              <w:pStyle w:val="ListParagraph"/>
              <w:rPr>
                <w:rFonts w:asciiTheme="minorHAnsi" w:hAnsiTheme="minorHAnsi" w:cstheme="minorHAnsi"/>
                <w:color w:val="000000"/>
                <w:sz w:val="24"/>
              </w:rPr>
            </w:pPr>
          </w:p>
          <w:p w14:paraId="06EBD925" w14:textId="77777777" w:rsidR="00105995" w:rsidRPr="00105995" w:rsidRDefault="00105995" w:rsidP="00105995">
            <w:pPr>
              <w:autoSpaceDE w:val="0"/>
              <w:autoSpaceDN w:val="0"/>
              <w:adjustRightInd w:val="0"/>
              <w:rPr>
                <w:rFonts w:asciiTheme="minorHAnsi" w:hAnsiTheme="minorHAnsi" w:cstheme="minorHAnsi"/>
                <w:sz w:val="24"/>
              </w:rPr>
            </w:pPr>
            <w:r w:rsidRPr="00105995">
              <w:rPr>
                <w:rFonts w:asciiTheme="minorHAnsi" w:hAnsiTheme="minorHAnsi" w:cstheme="minorHAnsi"/>
                <w:b/>
                <w:sz w:val="24"/>
              </w:rPr>
              <w:t>Relationship Development:</w:t>
            </w:r>
          </w:p>
          <w:p w14:paraId="20F60EFA"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Act as the central point of contact for key stakeholders, commissioners, and service providers and sit on issue led boards and networks.</w:t>
            </w:r>
          </w:p>
          <w:p w14:paraId="1AA94415"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Build collaborative approaches with statutory, voluntary and community sector organisations and other stakeholders to develop and sustain effective and robust information and knowledge exchange, as well as new service developments.</w:t>
            </w:r>
          </w:p>
          <w:p w14:paraId="6EC80806" w14:textId="4E3B0A72"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Lead on all communications with Healthwatch England, the CQC and other national partners, ensuring the timely distribution of intelligence collated locally, and escalating matters of serious concern.</w:t>
            </w:r>
          </w:p>
          <w:p w14:paraId="0AE8AF4A" w14:textId="0B8E0B61"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 xml:space="preserve">Attend meetings and represent Healthwatch </w:t>
            </w:r>
            <w:r w:rsidR="000C5B8E">
              <w:rPr>
                <w:rFonts w:asciiTheme="minorHAnsi" w:hAnsiTheme="minorHAnsi" w:cstheme="minorHAnsi"/>
                <w:sz w:val="24"/>
              </w:rPr>
              <w:t>East Riding</w:t>
            </w:r>
            <w:r w:rsidRPr="00105995">
              <w:rPr>
                <w:rFonts w:asciiTheme="minorHAnsi" w:hAnsiTheme="minorHAnsi" w:cstheme="minorHAnsi"/>
                <w:sz w:val="24"/>
              </w:rPr>
              <w:t xml:space="preserve"> at local and regional strategic and issue led boards, including building an active presence within the Humber and North Yorkshire Health &amp; Care Partnership.</w:t>
            </w:r>
          </w:p>
          <w:p w14:paraId="1B996CF2" w14:textId="3FA1D09C"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 xml:space="preserve">Fulfil the role of independent Chair for local </w:t>
            </w:r>
            <w:r w:rsidR="009231A0" w:rsidRPr="00105995">
              <w:rPr>
                <w:rFonts w:asciiTheme="minorHAnsi" w:hAnsiTheme="minorHAnsi" w:cstheme="minorHAnsi"/>
                <w:sz w:val="24"/>
              </w:rPr>
              <w:t>issue-based</w:t>
            </w:r>
            <w:r w:rsidRPr="00105995">
              <w:rPr>
                <w:rFonts w:asciiTheme="minorHAnsi" w:hAnsiTheme="minorHAnsi" w:cstheme="minorHAnsi"/>
                <w:sz w:val="24"/>
              </w:rPr>
              <w:t xml:space="preserve"> boards, ensuring progression of the Board’s delivery and appropriate challenge is provided.</w:t>
            </w:r>
          </w:p>
          <w:p w14:paraId="67F54931"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Deliver presentations and progress reports at key statutory bodies including the Health &amp; Well Being Board, Place Board and Overview and Scrutiny Committee.</w:t>
            </w:r>
          </w:p>
          <w:p w14:paraId="4805CF5E" w14:textId="77777777" w:rsidR="00105995" w:rsidRPr="00105995" w:rsidRDefault="00105995" w:rsidP="00105995">
            <w:pPr>
              <w:numPr>
                <w:ilvl w:val="0"/>
                <w:numId w:val="26"/>
              </w:numPr>
              <w:autoSpaceDE w:val="0"/>
              <w:autoSpaceDN w:val="0"/>
              <w:adjustRightInd w:val="0"/>
              <w:rPr>
                <w:rFonts w:asciiTheme="minorHAnsi" w:hAnsiTheme="minorHAnsi" w:cstheme="minorHAnsi"/>
                <w:sz w:val="24"/>
              </w:rPr>
            </w:pPr>
            <w:r w:rsidRPr="00105995">
              <w:rPr>
                <w:rFonts w:asciiTheme="minorHAnsi" w:hAnsiTheme="minorHAnsi" w:cstheme="minorHAnsi"/>
                <w:sz w:val="24"/>
              </w:rPr>
              <w:t>In attendance of meetings, promote the purpose of Healthwatch and actively identify any issues related to health and social care provision.</w:t>
            </w:r>
          </w:p>
          <w:p w14:paraId="21F11893" w14:textId="77777777" w:rsidR="00105995" w:rsidRPr="00105995" w:rsidRDefault="00105995" w:rsidP="00105995">
            <w:pPr>
              <w:numPr>
                <w:ilvl w:val="0"/>
                <w:numId w:val="26"/>
              </w:numPr>
              <w:autoSpaceDE w:val="0"/>
              <w:autoSpaceDN w:val="0"/>
              <w:adjustRightInd w:val="0"/>
              <w:rPr>
                <w:rFonts w:asciiTheme="minorHAnsi" w:hAnsiTheme="minorHAnsi" w:cstheme="minorHAnsi"/>
                <w:sz w:val="24"/>
              </w:rPr>
            </w:pPr>
            <w:r w:rsidRPr="00105995">
              <w:rPr>
                <w:rFonts w:asciiTheme="minorHAnsi" w:hAnsiTheme="minorHAnsi" w:cstheme="minorHAnsi"/>
                <w:sz w:val="24"/>
              </w:rPr>
              <w:t>Attend awareness raising and public interfacing activities, delivering presentations or other appropriate means of communications.</w:t>
            </w:r>
          </w:p>
          <w:p w14:paraId="3948878F"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Work with key partners in the delivery and scrutiny of health and social care services and ensure appropriate protocols are in place for collaborative working.</w:t>
            </w:r>
          </w:p>
          <w:p w14:paraId="2E854FB8" w14:textId="3C2A81F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 xml:space="preserve">Ensure effective working relationships are in place with neighbouring </w:t>
            </w:r>
            <w:r w:rsidR="009231A0" w:rsidRPr="00105995">
              <w:rPr>
                <w:rFonts w:asciiTheme="minorHAnsi" w:hAnsiTheme="minorHAnsi" w:cstheme="minorHAnsi"/>
                <w:sz w:val="24"/>
              </w:rPr>
              <w:t>Healthwatch and</w:t>
            </w:r>
            <w:r w:rsidRPr="00105995">
              <w:rPr>
                <w:rFonts w:asciiTheme="minorHAnsi" w:hAnsiTheme="minorHAnsi" w:cstheme="minorHAnsi"/>
                <w:sz w:val="24"/>
              </w:rPr>
              <w:t xml:space="preserve"> explore opportunities for cross boundary working and joint utilisation of resources.</w:t>
            </w:r>
          </w:p>
          <w:p w14:paraId="4B50065B" w14:textId="77777777" w:rsidR="00105995" w:rsidRDefault="00105995" w:rsidP="00105995">
            <w:pPr>
              <w:pStyle w:val="ListParagraph"/>
              <w:rPr>
                <w:rFonts w:asciiTheme="minorHAnsi" w:hAnsiTheme="minorHAnsi" w:cstheme="minorHAnsi"/>
                <w:sz w:val="24"/>
              </w:rPr>
            </w:pPr>
          </w:p>
          <w:p w14:paraId="32BE83E0" w14:textId="77777777" w:rsidR="00105995" w:rsidRPr="009231A0" w:rsidRDefault="00105995" w:rsidP="009231A0">
            <w:pPr>
              <w:rPr>
                <w:rFonts w:asciiTheme="minorHAnsi" w:hAnsiTheme="minorHAnsi" w:cstheme="minorHAnsi"/>
                <w:sz w:val="24"/>
              </w:rPr>
            </w:pPr>
          </w:p>
          <w:p w14:paraId="5810B9F5" w14:textId="77777777" w:rsidR="00105995" w:rsidRPr="00105995" w:rsidRDefault="00105995" w:rsidP="00105995">
            <w:pPr>
              <w:rPr>
                <w:rFonts w:asciiTheme="minorHAnsi" w:hAnsiTheme="minorHAnsi" w:cstheme="minorHAnsi"/>
                <w:b/>
                <w:sz w:val="24"/>
              </w:rPr>
            </w:pPr>
            <w:r w:rsidRPr="00105995">
              <w:rPr>
                <w:rFonts w:asciiTheme="minorHAnsi" w:hAnsiTheme="minorHAnsi" w:cstheme="minorHAnsi"/>
                <w:b/>
                <w:sz w:val="24"/>
              </w:rPr>
              <w:t>Delivery and Statutory Functions:</w:t>
            </w:r>
          </w:p>
          <w:p w14:paraId="14BAD13C"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Lead on the delivery of the strategic workplan for Healthwatch, ensuring team members are fully briefed and projects are achieved on time and to a high level.</w:t>
            </w:r>
          </w:p>
          <w:p w14:paraId="5DF9AD7B"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Implement a project management approach to the design and delivery of all workplan activity to ensure timely delivery and flexibility to unexpected demands.</w:t>
            </w:r>
          </w:p>
          <w:p w14:paraId="4E813AD9" w14:textId="0AAA336F"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 xml:space="preserve">Lead on issue led investigations. Provide information and analysis on key data, both qualitative and quantitative, and contribute to </w:t>
            </w:r>
            <w:r w:rsidR="009231A0" w:rsidRPr="00105995">
              <w:rPr>
                <w:rFonts w:asciiTheme="minorHAnsi" w:hAnsiTheme="minorHAnsi" w:cstheme="minorHAnsi"/>
                <w:color w:val="000000"/>
                <w:sz w:val="24"/>
              </w:rPr>
              <w:t>evidence-based</w:t>
            </w:r>
            <w:r w:rsidRPr="00105995">
              <w:rPr>
                <w:rFonts w:asciiTheme="minorHAnsi" w:hAnsiTheme="minorHAnsi" w:cstheme="minorHAnsi"/>
                <w:color w:val="000000"/>
                <w:sz w:val="24"/>
              </w:rPr>
              <w:t xml:space="preserve"> reports and recommendations detailing the findings gained through research and engagement activity.</w:t>
            </w:r>
          </w:p>
          <w:p w14:paraId="4EBB77A4" w14:textId="77777777" w:rsidR="00105995" w:rsidRPr="00105995" w:rsidRDefault="00105995" w:rsidP="00105995">
            <w:pPr>
              <w:numPr>
                <w:ilvl w:val="0"/>
                <w:numId w:val="26"/>
              </w:numPr>
              <w:autoSpaceDE w:val="0"/>
              <w:autoSpaceDN w:val="0"/>
              <w:adjustRightInd w:val="0"/>
              <w:rPr>
                <w:rFonts w:asciiTheme="minorHAnsi" w:hAnsiTheme="minorHAnsi" w:cstheme="minorHAnsi"/>
                <w:sz w:val="24"/>
              </w:rPr>
            </w:pPr>
            <w:r w:rsidRPr="00105995">
              <w:rPr>
                <w:rFonts w:asciiTheme="minorHAnsi" w:hAnsiTheme="minorHAnsi" w:cstheme="minorHAnsi"/>
                <w:color w:val="000000"/>
                <w:sz w:val="24"/>
              </w:rPr>
              <w:t>Lead on and implement other projects and workplans and provide detailed project proposals as necessary.</w:t>
            </w:r>
          </w:p>
          <w:p w14:paraId="08E99C22"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Coordinate all statutory functions including enter and view visits, information requests, escalations to Healthwatch England, and the coordination of intelligence gathering from a range of sources including the Information and Signposting function, and Advocacy services.</w:t>
            </w:r>
          </w:p>
          <w:p w14:paraId="051777C2" w14:textId="77777777" w:rsidR="00105995" w:rsidRPr="00105995" w:rsidRDefault="00105995" w:rsidP="00105995">
            <w:pPr>
              <w:numPr>
                <w:ilvl w:val="0"/>
                <w:numId w:val="26"/>
              </w:numPr>
              <w:contextualSpacing/>
              <w:jc w:val="both"/>
              <w:rPr>
                <w:rFonts w:asciiTheme="minorHAnsi" w:hAnsiTheme="minorHAnsi" w:cstheme="minorHAnsi"/>
                <w:sz w:val="24"/>
              </w:rPr>
            </w:pPr>
            <w:r w:rsidRPr="00105995">
              <w:rPr>
                <w:rFonts w:asciiTheme="minorHAnsi" w:hAnsiTheme="minorHAnsi" w:cstheme="minorHAnsi"/>
                <w:sz w:val="24"/>
              </w:rPr>
              <w:t>Working with the team and relevant partners, identify when the use of Enter and View may be appropriate, either to support the development of the workplan, or in response to issues that have been raised that require immediate attention.</w:t>
            </w:r>
          </w:p>
          <w:p w14:paraId="7059F1D0" w14:textId="77777777" w:rsidR="00105995" w:rsidRPr="00105995" w:rsidRDefault="00105995" w:rsidP="00105995">
            <w:pPr>
              <w:numPr>
                <w:ilvl w:val="0"/>
                <w:numId w:val="26"/>
              </w:numPr>
              <w:autoSpaceDE w:val="0"/>
              <w:autoSpaceDN w:val="0"/>
              <w:adjustRightInd w:val="0"/>
              <w:rPr>
                <w:rFonts w:asciiTheme="minorHAnsi" w:hAnsiTheme="minorHAnsi" w:cstheme="minorHAnsi"/>
                <w:sz w:val="24"/>
              </w:rPr>
            </w:pPr>
            <w:r w:rsidRPr="00105995">
              <w:rPr>
                <w:rFonts w:asciiTheme="minorHAnsi" w:hAnsiTheme="minorHAnsi" w:cstheme="minorHAnsi"/>
                <w:sz w:val="24"/>
              </w:rPr>
              <w:t>Working in line with guidance from Healthwatch England, ensure that appropriate protocols and procedures are in place with regards to the execution of the Enter and View function.</w:t>
            </w:r>
          </w:p>
          <w:p w14:paraId="459EBC70" w14:textId="77777777" w:rsidR="00105995" w:rsidRPr="00105995" w:rsidRDefault="00105995" w:rsidP="00105995">
            <w:pPr>
              <w:numPr>
                <w:ilvl w:val="0"/>
                <w:numId w:val="26"/>
              </w:numPr>
              <w:contextualSpacing/>
              <w:jc w:val="both"/>
              <w:rPr>
                <w:rFonts w:asciiTheme="minorHAnsi" w:hAnsiTheme="minorHAnsi" w:cstheme="minorHAnsi"/>
                <w:sz w:val="24"/>
              </w:rPr>
            </w:pPr>
            <w:r w:rsidRPr="00105995">
              <w:rPr>
                <w:rFonts w:asciiTheme="minorHAnsi" w:hAnsiTheme="minorHAnsi" w:cstheme="minorHAnsi"/>
                <w:sz w:val="24"/>
              </w:rPr>
              <w:t>Work closely with the Care Quality Commission, Experts by Experience representatives, Social Service Quality Inspectors and any other stakeholders that perform a quality or inspection role to ensure coordination of activities and awareness of each other’s workplans.</w:t>
            </w:r>
          </w:p>
          <w:p w14:paraId="75AFE289" w14:textId="77777777" w:rsidR="00105995" w:rsidRPr="00105995" w:rsidRDefault="00105995" w:rsidP="00105995">
            <w:pPr>
              <w:numPr>
                <w:ilvl w:val="0"/>
                <w:numId w:val="24"/>
              </w:numPr>
              <w:autoSpaceDE w:val="0"/>
              <w:autoSpaceDN w:val="0"/>
              <w:adjustRightInd w:val="0"/>
              <w:rPr>
                <w:rFonts w:asciiTheme="minorHAnsi" w:hAnsiTheme="minorHAnsi" w:cstheme="minorHAnsi"/>
                <w:sz w:val="24"/>
              </w:rPr>
            </w:pPr>
            <w:r w:rsidRPr="00105995">
              <w:rPr>
                <w:rFonts w:asciiTheme="minorHAnsi" w:hAnsiTheme="minorHAnsi" w:cstheme="minorHAnsi"/>
                <w:sz w:val="24"/>
              </w:rPr>
              <w:t>Where deemed appropriate, prepare formal requests for information to providers and commissioners, and keep a record of requests and timelines for responses.</w:t>
            </w:r>
          </w:p>
          <w:p w14:paraId="77929767" w14:textId="77777777" w:rsidR="00105995" w:rsidRPr="00105995" w:rsidRDefault="00105995" w:rsidP="00105995">
            <w:pPr>
              <w:numPr>
                <w:ilvl w:val="0"/>
                <w:numId w:val="24"/>
              </w:numPr>
              <w:autoSpaceDE w:val="0"/>
              <w:autoSpaceDN w:val="0"/>
              <w:adjustRightInd w:val="0"/>
              <w:rPr>
                <w:rFonts w:asciiTheme="minorHAnsi" w:hAnsiTheme="minorHAnsi" w:cstheme="minorHAnsi"/>
                <w:sz w:val="24"/>
              </w:rPr>
            </w:pPr>
            <w:r w:rsidRPr="00105995">
              <w:rPr>
                <w:rFonts w:asciiTheme="minorHAnsi" w:hAnsiTheme="minorHAnsi" w:cstheme="minorHAnsi"/>
                <w:sz w:val="24"/>
              </w:rPr>
              <w:t>Identify appropriate actions when a late or insufficient response has been received, including onward referral to the Health Overview and Scrutiny Committee.</w:t>
            </w:r>
          </w:p>
          <w:p w14:paraId="4DC75183" w14:textId="2B6F353C" w:rsidR="00105995" w:rsidRPr="00105995" w:rsidRDefault="00105995" w:rsidP="00105995">
            <w:pPr>
              <w:numPr>
                <w:ilvl w:val="0"/>
                <w:numId w:val="26"/>
              </w:numPr>
              <w:contextualSpacing/>
              <w:jc w:val="both"/>
              <w:rPr>
                <w:rFonts w:asciiTheme="minorHAnsi" w:hAnsiTheme="minorHAnsi" w:cstheme="minorHAnsi"/>
                <w:sz w:val="24"/>
              </w:rPr>
            </w:pPr>
            <w:r w:rsidRPr="00105995">
              <w:rPr>
                <w:rFonts w:asciiTheme="minorHAnsi" w:hAnsiTheme="minorHAnsi" w:cstheme="minorHAnsi"/>
                <w:sz w:val="24"/>
              </w:rPr>
              <w:t xml:space="preserve">Identify gaps in the knowledge of Healthwatch </w:t>
            </w:r>
            <w:r w:rsidR="000C5B8E">
              <w:rPr>
                <w:rFonts w:asciiTheme="minorHAnsi" w:hAnsiTheme="minorHAnsi" w:cstheme="minorHAnsi"/>
                <w:sz w:val="24"/>
              </w:rPr>
              <w:t>East Riding</w:t>
            </w:r>
            <w:r w:rsidRPr="00105995">
              <w:rPr>
                <w:rFonts w:asciiTheme="minorHAnsi" w:hAnsiTheme="minorHAnsi" w:cstheme="minorHAnsi"/>
                <w:sz w:val="24"/>
              </w:rPr>
              <w:t xml:space="preserve"> about the health and social care needs of </w:t>
            </w:r>
            <w:proofErr w:type="gramStart"/>
            <w:r w:rsidRPr="00105995">
              <w:rPr>
                <w:rFonts w:asciiTheme="minorHAnsi" w:hAnsiTheme="minorHAnsi" w:cstheme="minorHAnsi"/>
                <w:sz w:val="24"/>
              </w:rPr>
              <w:t>local residents</w:t>
            </w:r>
            <w:proofErr w:type="gramEnd"/>
            <w:r w:rsidRPr="00105995">
              <w:rPr>
                <w:rFonts w:asciiTheme="minorHAnsi" w:hAnsiTheme="minorHAnsi" w:cstheme="minorHAnsi"/>
                <w:sz w:val="24"/>
              </w:rPr>
              <w:t xml:space="preserve"> and look to address these, particularly working with key partners.</w:t>
            </w:r>
          </w:p>
          <w:p w14:paraId="728EFB9C" w14:textId="77777777" w:rsidR="00105995" w:rsidRPr="00105995" w:rsidRDefault="00105995" w:rsidP="00105995">
            <w:pPr>
              <w:numPr>
                <w:ilvl w:val="0"/>
                <w:numId w:val="26"/>
              </w:numPr>
              <w:contextualSpacing/>
              <w:jc w:val="both"/>
              <w:rPr>
                <w:rFonts w:asciiTheme="minorHAnsi" w:hAnsiTheme="minorHAnsi" w:cstheme="minorHAnsi"/>
                <w:sz w:val="24"/>
              </w:rPr>
            </w:pPr>
            <w:r w:rsidRPr="00105995">
              <w:rPr>
                <w:rFonts w:asciiTheme="minorHAnsi" w:hAnsiTheme="minorHAnsi" w:cstheme="minorHAnsi"/>
                <w:sz w:val="24"/>
              </w:rPr>
              <w:t>Assess local strategies and policy documents, including the JSNA, to identify gaps where local public concerns are not being addressed.</w:t>
            </w:r>
          </w:p>
          <w:p w14:paraId="72577486"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Work with the team to identify gaps in service provision and alert local commissioners of any such gaps.</w:t>
            </w:r>
          </w:p>
          <w:p w14:paraId="201E2567"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Act as the central point of contact for all incoming press enquiries and be available to provide comments when health and social care related articles appear in the news, or direct enquiries to Senior Management where appropriate.</w:t>
            </w:r>
          </w:p>
          <w:p w14:paraId="3F8DA979" w14:textId="2284BDA7" w:rsidR="00105995" w:rsidRPr="000C5B8E" w:rsidRDefault="00105995" w:rsidP="000C5B8E">
            <w:pPr>
              <w:numPr>
                <w:ilvl w:val="0"/>
                <w:numId w:val="26"/>
              </w:numPr>
              <w:rPr>
                <w:rFonts w:asciiTheme="minorHAnsi" w:hAnsiTheme="minorHAnsi" w:cstheme="minorHAnsi"/>
                <w:sz w:val="24"/>
              </w:rPr>
            </w:pPr>
            <w:r w:rsidRPr="00105995">
              <w:rPr>
                <w:rFonts w:asciiTheme="minorHAnsi" w:hAnsiTheme="minorHAnsi" w:cstheme="minorHAnsi"/>
                <w:sz w:val="24"/>
              </w:rPr>
              <w:t xml:space="preserve">Act as the central point of contact for any complaints made against Healthwatch </w:t>
            </w:r>
            <w:r w:rsidR="000C5B8E">
              <w:rPr>
                <w:rFonts w:asciiTheme="minorHAnsi" w:hAnsiTheme="minorHAnsi" w:cstheme="minorHAnsi"/>
                <w:sz w:val="24"/>
              </w:rPr>
              <w:t>East Riding</w:t>
            </w:r>
            <w:r w:rsidRPr="000C5B8E">
              <w:rPr>
                <w:rFonts w:asciiTheme="minorHAnsi" w:hAnsiTheme="minorHAnsi" w:cstheme="minorHAnsi"/>
                <w:sz w:val="24"/>
              </w:rPr>
              <w:t xml:space="preserve"> and escalate accordingly to internal policies.</w:t>
            </w:r>
          </w:p>
          <w:p w14:paraId="38AB649E" w14:textId="77777777" w:rsidR="00105995" w:rsidRPr="00105995" w:rsidRDefault="00105995" w:rsidP="00105995">
            <w:pPr>
              <w:pStyle w:val="ListParagraph"/>
              <w:rPr>
                <w:rFonts w:asciiTheme="minorHAnsi" w:hAnsiTheme="minorHAnsi" w:cstheme="minorHAnsi"/>
                <w:sz w:val="24"/>
              </w:rPr>
            </w:pPr>
          </w:p>
          <w:p w14:paraId="223FDD30" w14:textId="77777777" w:rsidR="00105995" w:rsidRPr="00105995" w:rsidRDefault="00105995" w:rsidP="00105995">
            <w:pPr>
              <w:rPr>
                <w:rFonts w:asciiTheme="minorHAnsi" w:hAnsiTheme="minorHAnsi" w:cstheme="minorHAnsi"/>
                <w:b/>
                <w:sz w:val="24"/>
              </w:rPr>
            </w:pPr>
            <w:r w:rsidRPr="00105995">
              <w:rPr>
                <w:rFonts w:asciiTheme="minorHAnsi" w:hAnsiTheme="minorHAnsi" w:cstheme="minorHAnsi"/>
                <w:b/>
                <w:sz w:val="24"/>
              </w:rPr>
              <w:t>Performance Monitoring and Reporting:</w:t>
            </w:r>
          </w:p>
          <w:p w14:paraId="07154179"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231F20"/>
                <w:sz w:val="24"/>
              </w:rPr>
            </w:pPr>
            <w:r w:rsidRPr="00105995">
              <w:rPr>
                <w:rFonts w:asciiTheme="minorHAnsi" w:hAnsiTheme="minorHAnsi" w:cstheme="minorHAnsi"/>
                <w:color w:val="231F20"/>
                <w:sz w:val="24"/>
              </w:rPr>
              <w:t>Report back to Senior Management</w:t>
            </w:r>
            <w:r w:rsidRPr="00105995">
              <w:rPr>
                <w:rFonts w:asciiTheme="minorHAnsi" w:hAnsiTheme="minorHAnsi" w:cstheme="minorHAnsi"/>
                <w:sz w:val="24"/>
              </w:rPr>
              <w:t xml:space="preserve"> </w:t>
            </w:r>
            <w:r w:rsidRPr="00105995">
              <w:rPr>
                <w:rFonts w:asciiTheme="minorHAnsi" w:hAnsiTheme="minorHAnsi" w:cstheme="minorHAnsi"/>
                <w:color w:val="231F20"/>
                <w:sz w:val="24"/>
              </w:rPr>
              <w:t>on activity and highlighting any areas of cross boundary activity.</w:t>
            </w:r>
          </w:p>
          <w:p w14:paraId="557D79ED" w14:textId="77777777" w:rsidR="00105995" w:rsidRPr="00105995" w:rsidRDefault="00105995" w:rsidP="00105995">
            <w:pPr>
              <w:numPr>
                <w:ilvl w:val="0"/>
                <w:numId w:val="26"/>
              </w:numPr>
              <w:rPr>
                <w:rFonts w:asciiTheme="minorHAnsi" w:hAnsiTheme="minorHAnsi" w:cstheme="minorHAnsi"/>
                <w:color w:val="000000"/>
                <w:sz w:val="24"/>
              </w:rPr>
            </w:pPr>
            <w:r w:rsidRPr="00105995">
              <w:rPr>
                <w:rFonts w:asciiTheme="minorHAnsi" w:hAnsiTheme="minorHAnsi" w:cstheme="minorHAnsi"/>
                <w:color w:val="000000"/>
                <w:sz w:val="24"/>
              </w:rPr>
              <w:t>Lead on the production of quarterly reports outlining the performance and achievements of Healthwatch for delivery to commissioners and strategic partners.</w:t>
            </w:r>
          </w:p>
          <w:p w14:paraId="49BB5110"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231F20"/>
                <w:sz w:val="24"/>
              </w:rPr>
            </w:pPr>
            <w:r w:rsidRPr="00105995">
              <w:rPr>
                <w:rFonts w:asciiTheme="minorHAnsi" w:hAnsiTheme="minorHAnsi" w:cstheme="minorHAnsi"/>
                <w:color w:val="231F20"/>
                <w:sz w:val="24"/>
              </w:rPr>
              <w:lastRenderedPageBreak/>
              <w:t>Lead on the drafting and coordination of the Annual Report for submission to Healthwatch England.</w:t>
            </w:r>
          </w:p>
          <w:p w14:paraId="3221B618" w14:textId="77777777" w:rsidR="00105995" w:rsidRPr="00105995" w:rsidRDefault="00105995" w:rsidP="00105995">
            <w:pPr>
              <w:autoSpaceDE w:val="0"/>
              <w:autoSpaceDN w:val="0"/>
              <w:adjustRightInd w:val="0"/>
              <w:rPr>
                <w:rFonts w:asciiTheme="minorHAnsi" w:hAnsiTheme="minorHAnsi" w:cstheme="minorHAnsi"/>
                <w:color w:val="231F20"/>
                <w:sz w:val="24"/>
              </w:rPr>
            </w:pPr>
          </w:p>
          <w:p w14:paraId="5253840B" w14:textId="77777777" w:rsidR="00105995" w:rsidRPr="00105995" w:rsidRDefault="00105995" w:rsidP="00105995">
            <w:pPr>
              <w:autoSpaceDE w:val="0"/>
              <w:autoSpaceDN w:val="0"/>
              <w:adjustRightInd w:val="0"/>
              <w:rPr>
                <w:rFonts w:asciiTheme="minorHAnsi" w:hAnsiTheme="minorHAnsi" w:cstheme="minorHAnsi"/>
                <w:b/>
                <w:color w:val="000000"/>
                <w:sz w:val="24"/>
              </w:rPr>
            </w:pPr>
            <w:r w:rsidRPr="00105995">
              <w:rPr>
                <w:rFonts w:asciiTheme="minorHAnsi" w:hAnsiTheme="minorHAnsi" w:cstheme="minorHAnsi"/>
                <w:b/>
                <w:color w:val="000000"/>
                <w:sz w:val="24"/>
              </w:rPr>
              <w:t>Line Management:</w:t>
            </w:r>
          </w:p>
          <w:p w14:paraId="68FD8537"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Providing direct line management and supervision to the wider staff team.</w:t>
            </w:r>
          </w:p>
          <w:p w14:paraId="60EC8C69"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To undertake proactive mentoring and coaching to develop team members within their roles.</w:t>
            </w:r>
          </w:p>
          <w:p w14:paraId="642A5DD2" w14:textId="7B7834EB" w:rsidR="00105995" w:rsidRPr="00F86F95" w:rsidRDefault="00105995" w:rsidP="00F86F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Ensure the wider team are kept fully informed of any changes in relation to Healthwatch and wider organisation operations to ensure staff are well</w:t>
            </w:r>
            <w:r w:rsidR="00F86F95">
              <w:rPr>
                <w:rFonts w:asciiTheme="minorHAnsi" w:hAnsiTheme="minorHAnsi" w:cstheme="minorHAnsi"/>
                <w:color w:val="000000"/>
                <w:sz w:val="24"/>
              </w:rPr>
              <w:t xml:space="preserve"> </w:t>
            </w:r>
            <w:r w:rsidRPr="00F86F95">
              <w:rPr>
                <w:rFonts w:asciiTheme="minorHAnsi" w:hAnsiTheme="minorHAnsi" w:cstheme="minorHAnsi"/>
                <w:color w:val="000000"/>
                <w:sz w:val="24"/>
              </w:rPr>
              <w:t xml:space="preserve">informed, inspired and engaged with the </w:t>
            </w:r>
            <w:r w:rsidR="00F86F95" w:rsidRPr="00F86F95">
              <w:rPr>
                <w:rFonts w:asciiTheme="minorHAnsi" w:hAnsiTheme="minorHAnsi" w:cstheme="minorHAnsi"/>
                <w:color w:val="000000"/>
                <w:sz w:val="24"/>
              </w:rPr>
              <w:t>organisation’s</w:t>
            </w:r>
            <w:r w:rsidRPr="00F86F95">
              <w:rPr>
                <w:rFonts w:asciiTheme="minorHAnsi" w:hAnsiTheme="minorHAnsi" w:cstheme="minorHAnsi"/>
                <w:color w:val="000000"/>
                <w:sz w:val="24"/>
              </w:rPr>
              <w:t xml:space="preserve"> objectives.</w:t>
            </w:r>
          </w:p>
          <w:p w14:paraId="485E2804"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Uphold the principles, policies and culture of Healthwatch and the wider organisation.</w:t>
            </w:r>
          </w:p>
          <w:p w14:paraId="5F31FC6A"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Develop and sustain a positive team culture, including building resilience; an openness to giving and receiving challenging feedback; and continuous improvement.</w:t>
            </w:r>
          </w:p>
          <w:p w14:paraId="1BAD5BFB" w14:textId="77777777" w:rsidR="00105995" w:rsidRPr="00105995" w:rsidRDefault="00105995" w:rsidP="00105995">
            <w:pPr>
              <w:numPr>
                <w:ilvl w:val="0"/>
                <w:numId w:val="26"/>
              </w:numPr>
              <w:autoSpaceDE w:val="0"/>
              <w:autoSpaceDN w:val="0"/>
              <w:adjustRightInd w:val="0"/>
              <w:rPr>
                <w:rFonts w:asciiTheme="minorHAnsi" w:hAnsiTheme="minorHAnsi" w:cstheme="minorHAnsi"/>
                <w:color w:val="000000"/>
                <w:sz w:val="24"/>
              </w:rPr>
            </w:pPr>
            <w:r w:rsidRPr="00105995">
              <w:rPr>
                <w:rFonts w:asciiTheme="minorHAnsi" w:hAnsiTheme="minorHAnsi" w:cstheme="minorHAnsi"/>
                <w:color w:val="000000"/>
                <w:sz w:val="24"/>
              </w:rPr>
              <w:t>To lead on any matters in relation to satellite operations and escalate internally to senior management as required.</w:t>
            </w:r>
          </w:p>
          <w:p w14:paraId="64AE6E1E" w14:textId="77777777" w:rsidR="00105995" w:rsidRPr="00105995" w:rsidRDefault="00105995" w:rsidP="00105995">
            <w:pPr>
              <w:rPr>
                <w:rFonts w:asciiTheme="minorHAnsi" w:hAnsiTheme="minorHAnsi" w:cstheme="minorHAnsi"/>
                <w:sz w:val="24"/>
              </w:rPr>
            </w:pPr>
          </w:p>
          <w:p w14:paraId="12C36F1C" w14:textId="77777777" w:rsidR="00105995" w:rsidRPr="00105995" w:rsidRDefault="00105995" w:rsidP="00105995">
            <w:pPr>
              <w:rPr>
                <w:rFonts w:asciiTheme="minorHAnsi" w:hAnsiTheme="minorHAnsi" w:cstheme="minorHAnsi"/>
                <w:b/>
                <w:sz w:val="24"/>
              </w:rPr>
            </w:pPr>
            <w:r w:rsidRPr="00105995">
              <w:rPr>
                <w:rFonts w:asciiTheme="minorHAnsi" w:hAnsiTheme="minorHAnsi" w:cstheme="minorHAnsi"/>
                <w:b/>
                <w:sz w:val="24"/>
              </w:rPr>
              <w:t>General Duties:</w:t>
            </w:r>
          </w:p>
          <w:p w14:paraId="6E8A4276" w14:textId="77777777"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To ensure that members of your team and wider Hull CVS/ Meeting New Horizons are kept adequately informed of your work as appropriate and that information is provided as requested by your line manager.</w:t>
            </w:r>
          </w:p>
          <w:p w14:paraId="49249909" w14:textId="77777777" w:rsidR="00105995" w:rsidRPr="00105995" w:rsidRDefault="00105995" w:rsidP="00105995">
            <w:pPr>
              <w:numPr>
                <w:ilvl w:val="0"/>
                <w:numId w:val="26"/>
              </w:numPr>
              <w:rPr>
                <w:rFonts w:asciiTheme="minorHAnsi" w:hAnsiTheme="minorHAnsi" w:cstheme="minorHAnsi"/>
                <w:sz w:val="24"/>
                <w:lang w:eastAsia="en-GB"/>
              </w:rPr>
            </w:pPr>
            <w:r w:rsidRPr="00105995">
              <w:rPr>
                <w:rFonts w:asciiTheme="minorHAnsi" w:hAnsiTheme="minorHAnsi" w:cstheme="minorHAnsi"/>
                <w:sz w:val="24"/>
                <w:lang w:eastAsia="en-GB"/>
              </w:rPr>
              <w:t>To participate in planning and team building activities within Hull CVS/</w:t>
            </w:r>
            <w:r w:rsidRPr="00105995">
              <w:rPr>
                <w:rFonts w:asciiTheme="minorHAnsi" w:hAnsiTheme="minorHAnsi" w:cstheme="minorHAnsi"/>
                <w:sz w:val="24"/>
              </w:rPr>
              <w:t xml:space="preserve"> Meeting New Horizons</w:t>
            </w:r>
            <w:r w:rsidRPr="00105995">
              <w:rPr>
                <w:rFonts w:asciiTheme="minorHAnsi" w:hAnsiTheme="minorHAnsi" w:cstheme="minorHAnsi"/>
                <w:sz w:val="24"/>
                <w:lang w:eastAsia="en-GB"/>
              </w:rPr>
              <w:t xml:space="preserve">. </w:t>
            </w:r>
          </w:p>
          <w:p w14:paraId="1C0FC4F7" w14:textId="77777777" w:rsidR="00105995" w:rsidRPr="00105995" w:rsidRDefault="00105995" w:rsidP="00105995">
            <w:pPr>
              <w:numPr>
                <w:ilvl w:val="0"/>
                <w:numId w:val="26"/>
              </w:numPr>
              <w:rPr>
                <w:rFonts w:asciiTheme="minorHAnsi" w:hAnsiTheme="minorHAnsi" w:cstheme="minorHAnsi"/>
                <w:sz w:val="24"/>
                <w:lang w:eastAsia="en-GB"/>
              </w:rPr>
            </w:pPr>
            <w:r w:rsidRPr="00105995">
              <w:rPr>
                <w:rFonts w:asciiTheme="minorHAnsi" w:hAnsiTheme="minorHAnsi" w:cstheme="minorHAnsi"/>
                <w:sz w:val="24"/>
                <w:lang w:eastAsia="en-GB"/>
              </w:rPr>
              <w:t>To take part in supervision / appraisal meetings as agreed in line with Hull CVS/</w:t>
            </w:r>
            <w:r w:rsidRPr="00105995">
              <w:rPr>
                <w:rFonts w:asciiTheme="minorHAnsi" w:hAnsiTheme="minorHAnsi" w:cstheme="minorHAnsi"/>
                <w:sz w:val="24"/>
              </w:rPr>
              <w:t xml:space="preserve"> Meeting New Horizons</w:t>
            </w:r>
            <w:r w:rsidRPr="00105995">
              <w:rPr>
                <w:rFonts w:asciiTheme="minorHAnsi" w:hAnsiTheme="minorHAnsi" w:cstheme="minorHAnsi"/>
                <w:sz w:val="24"/>
                <w:lang w:eastAsia="en-GB"/>
              </w:rPr>
              <w:t xml:space="preserve"> policy.  </w:t>
            </w:r>
          </w:p>
          <w:p w14:paraId="2403F147" w14:textId="77777777" w:rsidR="00105995" w:rsidRPr="00105995" w:rsidRDefault="00105995" w:rsidP="00105995">
            <w:pPr>
              <w:numPr>
                <w:ilvl w:val="0"/>
                <w:numId w:val="26"/>
              </w:numPr>
              <w:rPr>
                <w:rFonts w:asciiTheme="minorHAnsi" w:hAnsiTheme="minorHAnsi" w:cstheme="minorHAnsi"/>
                <w:sz w:val="24"/>
                <w:lang w:eastAsia="en-GB"/>
              </w:rPr>
            </w:pPr>
            <w:r w:rsidRPr="00105995">
              <w:rPr>
                <w:rFonts w:asciiTheme="minorHAnsi" w:hAnsiTheme="minorHAnsi" w:cstheme="minorHAnsi"/>
                <w:sz w:val="24"/>
                <w:lang w:eastAsia="en-GB"/>
              </w:rPr>
              <w:t xml:space="preserve">To undertake in-service training as appropriate. </w:t>
            </w:r>
          </w:p>
          <w:p w14:paraId="464BF773" w14:textId="77777777" w:rsidR="00105995" w:rsidRPr="00105995" w:rsidRDefault="00105995" w:rsidP="00105995">
            <w:pPr>
              <w:numPr>
                <w:ilvl w:val="0"/>
                <w:numId w:val="26"/>
              </w:numPr>
              <w:rPr>
                <w:rFonts w:asciiTheme="minorHAnsi" w:hAnsiTheme="minorHAnsi" w:cstheme="minorHAnsi"/>
                <w:sz w:val="24"/>
                <w:lang w:eastAsia="en-GB"/>
              </w:rPr>
            </w:pPr>
            <w:r w:rsidRPr="00105995">
              <w:rPr>
                <w:rFonts w:asciiTheme="minorHAnsi" w:hAnsiTheme="minorHAnsi" w:cstheme="minorHAnsi"/>
                <w:sz w:val="24"/>
                <w:lang w:eastAsia="en-GB"/>
              </w:rPr>
              <w:t>To respect confidentiality of all information acquired through working at Hull CVS/</w:t>
            </w:r>
            <w:r w:rsidRPr="00105995">
              <w:rPr>
                <w:rFonts w:asciiTheme="minorHAnsi" w:hAnsiTheme="minorHAnsi" w:cstheme="minorHAnsi"/>
                <w:sz w:val="24"/>
              </w:rPr>
              <w:t xml:space="preserve"> Meeting New Horizons</w:t>
            </w:r>
            <w:r w:rsidRPr="00105995">
              <w:rPr>
                <w:rFonts w:asciiTheme="minorHAnsi" w:hAnsiTheme="minorHAnsi" w:cstheme="minorHAnsi"/>
                <w:sz w:val="24"/>
                <w:lang w:eastAsia="en-GB"/>
              </w:rPr>
              <w:t xml:space="preserve"> within the framework of the confidentiality policy. </w:t>
            </w:r>
          </w:p>
          <w:p w14:paraId="56213078" w14:textId="242BC58A" w:rsidR="00105995" w:rsidRPr="00105995" w:rsidRDefault="00105995" w:rsidP="00105995">
            <w:pPr>
              <w:numPr>
                <w:ilvl w:val="0"/>
                <w:numId w:val="26"/>
              </w:numPr>
              <w:rPr>
                <w:rFonts w:asciiTheme="minorHAnsi" w:hAnsiTheme="minorHAnsi" w:cstheme="minorHAnsi"/>
                <w:sz w:val="24"/>
              </w:rPr>
            </w:pPr>
            <w:r w:rsidRPr="00105995">
              <w:rPr>
                <w:rFonts w:asciiTheme="minorHAnsi" w:hAnsiTheme="minorHAnsi" w:cstheme="minorHAnsi"/>
                <w:sz w:val="24"/>
              </w:rPr>
              <w:t xml:space="preserve">To adhere to </w:t>
            </w:r>
            <w:r w:rsidRPr="00105995">
              <w:rPr>
                <w:rFonts w:asciiTheme="minorHAnsi" w:hAnsiTheme="minorHAnsi" w:cstheme="minorHAnsi"/>
                <w:sz w:val="24"/>
                <w:lang w:eastAsia="en-GB"/>
              </w:rPr>
              <w:t>Hull CVS/</w:t>
            </w:r>
            <w:r w:rsidRPr="00105995">
              <w:rPr>
                <w:rFonts w:asciiTheme="minorHAnsi" w:hAnsiTheme="minorHAnsi" w:cstheme="minorHAnsi"/>
                <w:sz w:val="24"/>
              </w:rPr>
              <w:t xml:space="preserve"> Meeting New Horizons policies and procedures.</w:t>
            </w:r>
          </w:p>
          <w:p w14:paraId="319987E5" w14:textId="1E203F18" w:rsidR="00105995" w:rsidRPr="00105995" w:rsidRDefault="00105995" w:rsidP="00105995">
            <w:pPr>
              <w:pStyle w:val="ListParagraph"/>
              <w:numPr>
                <w:ilvl w:val="0"/>
                <w:numId w:val="26"/>
              </w:numPr>
              <w:rPr>
                <w:rFonts w:asciiTheme="minorHAnsi" w:hAnsiTheme="minorHAnsi" w:cstheme="minorHAnsi"/>
                <w:b/>
                <w:sz w:val="24"/>
              </w:rPr>
            </w:pPr>
            <w:r w:rsidRPr="00105995">
              <w:rPr>
                <w:rFonts w:asciiTheme="minorHAnsi" w:hAnsiTheme="minorHAnsi" w:cstheme="minorHAnsi"/>
                <w:sz w:val="24"/>
              </w:rPr>
              <w:t xml:space="preserve">To undertake any other duties commensurate with the level of responsibility of this post which you may be asked to undertake by </w:t>
            </w:r>
            <w:r w:rsidRPr="00105995">
              <w:rPr>
                <w:rFonts w:asciiTheme="minorHAnsi" w:hAnsiTheme="minorHAnsi" w:cstheme="minorHAnsi"/>
                <w:sz w:val="24"/>
                <w:lang w:eastAsia="en-GB"/>
              </w:rPr>
              <w:t>Senior Management</w:t>
            </w:r>
          </w:p>
          <w:p w14:paraId="4A97C090" w14:textId="0399DF1F" w:rsidR="00C22F81" w:rsidRPr="00105995" w:rsidRDefault="00C22F81" w:rsidP="00105995">
            <w:pPr>
              <w:pStyle w:val="ListParagraph"/>
              <w:rPr>
                <w:rFonts w:asciiTheme="minorHAnsi" w:hAnsiTheme="minorHAnsi" w:cstheme="minorHAnsi"/>
                <w:sz w:val="24"/>
              </w:rPr>
            </w:pPr>
          </w:p>
        </w:tc>
      </w:tr>
    </w:tbl>
    <w:p w14:paraId="6DDF738D" w14:textId="77777777" w:rsidR="003B7CD7" w:rsidRPr="00105995" w:rsidRDefault="003B7CD7">
      <w:pPr>
        <w:rPr>
          <w:rFonts w:asciiTheme="minorHAnsi" w:hAnsiTheme="minorHAnsi" w:cstheme="minorHAnsi"/>
          <w:sz w:val="24"/>
        </w:rPr>
      </w:pPr>
    </w:p>
    <w:sectPr w:rsidR="003B7CD7" w:rsidRPr="00105995">
      <w:pgSz w:w="11906" w:h="16838" w:code="9"/>
      <w:pgMar w:top="1134" w:right="1134" w:bottom="1134" w:left="1134" w:header="79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6E5"/>
    <w:multiLevelType w:val="hybridMultilevel"/>
    <w:tmpl w:val="925A252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E93CFD"/>
    <w:multiLevelType w:val="hybridMultilevel"/>
    <w:tmpl w:val="98FA2CA4"/>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97DFB"/>
    <w:multiLevelType w:val="hybridMultilevel"/>
    <w:tmpl w:val="9D4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E1324"/>
    <w:multiLevelType w:val="hybridMultilevel"/>
    <w:tmpl w:val="C22A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808EB"/>
    <w:multiLevelType w:val="hybridMultilevel"/>
    <w:tmpl w:val="FDF8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25B34"/>
    <w:multiLevelType w:val="hybridMultilevel"/>
    <w:tmpl w:val="D562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411BE"/>
    <w:multiLevelType w:val="hybridMultilevel"/>
    <w:tmpl w:val="BC30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23A49"/>
    <w:multiLevelType w:val="hybridMultilevel"/>
    <w:tmpl w:val="5F9677CA"/>
    <w:lvl w:ilvl="0" w:tplc="6302BD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73CA4"/>
    <w:multiLevelType w:val="hybridMultilevel"/>
    <w:tmpl w:val="41D619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855606"/>
    <w:multiLevelType w:val="hybridMultilevel"/>
    <w:tmpl w:val="D67838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172F6"/>
    <w:multiLevelType w:val="hybridMultilevel"/>
    <w:tmpl w:val="45FC2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122D4"/>
    <w:multiLevelType w:val="hybridMultilevel"/>
    <w:tmpl w:val="9368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327AD"/>
    <w:multiLevelType w:val="hybridMultilevel"/>
    <w:tmpl w:val="A5A8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02FFC"/>
    <w:multiLevelType w:val="hybridMultilevel"/>
    <w:tmpl w:val="6A82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80AB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02E459E"/>
    <w:multiLevelType w:val="hybridMultilevel"/>
    <w:tmpl w:val="F372F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E11F16"/>
    <w:multiLevelType w:val="hybridMultilevel"/>
    <w:tmpl w:val="8444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A1BA1"/>
    <w:multiLevelType w:val="multilevel"/>
    <w:tmpl w:val="3DBCB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62F36"/>
    <w:multiLevelType w:val="hybridMultilevel"/>
    <w:tmpl w:val="ED20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E4313"/>
    <w:multiLevelType w:val="hybridMultilevel"/>
    <w:tmpl w:val="EE92E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8564A7"/>
    <w:multiLevelType w:val="hybridMultilevel"/>
    <w:tmpl w:val="44501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E50525B"/>
    <w:multiLevelType w:val="hybridMultilevel"/>
    <w:tmpl w:val="80C2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B1D3E"/>
    <w:multiLevelType w:val="hybridMultilevel"/>
    <w:tmpl w:val="3396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B10F8"/>
    <w:multiLevelType w:val="hybridMultilevel"/>
    <w:tmpl w:val="73B2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07D0F"/>
    <w:multiLevelType w:val="hybridMultilevel"/>
    <w:tmpl w:val="06FC3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5262C"/>
    <w:multiLevelType w:val="hybridMultilevel"/>
    <w:tmpl w:val="6284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B6EA4"/>
    <w:multiLevelType w:val="hybridMultilevel"/>
    <w:tmpl w:val="0DF8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77E27"/>
    <w:multiLevelType w:val="hybridMultilevel"/>
    <w:tmpl w:val="F5A8C7BA"/>
    <w:lvl w:ilvl="0" w:tplc="08090017">
      <w:start w:val="3"/>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4F0312B"/>
    <w:multiLevelType w:val="hybridMultilevel"/>
    <w:tmpl w:val="83FA72EC"/>
    <w:lvl w:ilvl="0" w:tplc="C7F452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87342"/>
    <w:multiLevelType w:val="hybridMultilevel"/>
    <w:tmpl w:val="0E66C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DF3344"/>
    <w:multiLevelType w:val="hybridMultilevel"/>
    <w:tmpl w:val="EA729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2A21BA"/>
    <w:multiLevelType w:val="hybridMultilevel"/>
    <w:tmpl w:val="0BB68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A50A7"/>
    <w:multiLevelType w:val="hybridMultilevel"/>
    <w:tmpl w:val="46D2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30352"/>
    <w:multiLevelType w:val="hybridMultilevel"/>
    <w:tmpl w:val="D9320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0F71C7"/>
    <w:multiLevelType w:val="hybridMultilevel"/>
    <w:tmpl w:val="E7764962"/>
    <w:lvl w:ilvl="0" w:tplc="08090017">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DE04250"/>
    <w:multiLevelType w:val="hybridMultilevel"/>
    <w:tmpl w:val="5F66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8662D"/>
    <w:multiLevelType w:val="hybridMultilevel"/>
    <w:tmpl w:val="451CD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69060202">
    <w:abstractNumId w:val="30"/>
  </w:num>
  <w:num w:numId="2" w16cid:durableId="1064987508">
    <w:abstractNumId w:val="8"/>
  </w:num>
  <w:num w:numId="3" w16cid:durableId="2118140519">
    <w:abstractNumId w:val="36"/>
  </w:num>
  <w:num w:numId="4" w16cid:durableId="1174802450">
    <w:abstractNumId w:val="33"/>
  </w:num>
  <w:num w:numId="5" w16cid:durableId="622541024">
    <w:abstractNumId w:val="24"/>
  </w:num>
  <w:num w:numId="6" w16cid:durableId="651523346">
    <w:abstractNumId w:val="13"/>
  </w:num>
  <w:num w:numId="7" w16cid:durableId="1474056747">
    <w:abstractNumId w:val="14"/>
  </w:num>
  <w:num w:numId="8" w16cid:durableId="38170933">
    <w:abstractNumId w:val="0"/>
  </w:num>
  <w:num w:numId="9" w16cid:durableId="773941691">
    <w:abstractNumId w:val="9"/>
  </w:num>
  <w:num w:numId="10" w16cid:durableId="84571282">
    <w:abstractNumId w:val="29"/>
  </w:num>
  <w:num w:numId="11" w16cid:durableId="993535142">
    <w:abstractNumId w:val="27"/>
  </w:num>
  <w:num w:numId="12" w16cid:durableId="408498451">
    <w:abstractNumId w:val="19"/>
  </w:num>
  <w:num w:numId="13" w16cid:durableId="362443030">
    <w:abstractNumId w:val="10"/>
  </w:num>
  <w:num w:numId="14" w16cid:durableId="1914583100">
    <w:abstractNumId w:val="15"/>
  </w:num>
  <w:num w:numId="15" w16cid:durableId="487593508">
    <w:abstractNumId w:val="1"/>
  </w:num>
  <w:num w:numId="16" w16cid:durableId="1387490307">
    <w:abstractNumId w:val="34"/>
  </w:num>
  <w:num w:numId="17" w16cid:durableId="662196559">
    <w:abstractNumId w:val="17"/>
  </w:num>
  <w:num w:numId="18" w16cid:durableId="512496883">
    <w:abstractNumId w:val="31"/>
  </w:num>
  <w:num w:numId="19" w16cid:durableId="695742057">
    <w:abstractNumId w:val="35"/>
  </w:num>
  <w:num w:numId="20" w16cid:durableId="1769689830">
    <w:abstractNumId w:val="3"/>
  </w:num>
  <w:num w:numId="21" w16cid:durableId="2088457349">
    <w:abstractNumId w:val="16"/>
  </w:num>
  <w:num w:numId="22" w16cid:durableId="1847015959">
    <w:abstractNumId w:val="21"/>
  </w:num>
  <w:num w:numId="23" w16cid:durableId="1630239811">
    <w:abstractNumId w:val="23"/>
  </w:num>
  <w:num w:numId="24" w16cid:durableId="503739845">
    <w:abstractNumId w:val="25"/>
  </w:num>
  <w:num w:numId="25" w16cid:durableId="1554197424">
    <w:abstractNumId w:val="6"/>
  </w:num>
  <w:num w:numId="26" w16cid:durableId="107699454">
    <w:abstractNumId w:val="5"/>
  </w:num>
  <w:num w:numId="27" w16cid:durableId="675881429">
    <w:abstractNumId w:val="20"/>
  </w:num>
  <w:num w:numId="28" w16cid:durableId="977294909">
    <w:abstractNumId w:val="2"/>
  </w:num>
  <w:num w:numId="29" w16cid:durableId="1491169092">
    <w:abstractNumId w:val="12"/>
  </w:num>
  <w:num w:numId="30" w16cid:durableId="1301108564">
    <w:abstractNumId w:val="28"/>
  </w:num>
  <w:num w:numId="31" w16cid:durableId="1369836843">
    <w:abstractNumId w:val="11"/>
  </w:num>
  <w:num w:numId="32" w16cid:durableId="534925485">
    <w:abstractNumId w:val="4"/>
  </w:num>
  <w:num w:numId="33" w16cid:durableId="1857957270">
    <w:abstractNumId w:val="32"/>
  </w:num>
  <w:num w:numId="34" w16cid:durableId="228538234">
    <w:abstractNumId w:val="22"/>
  </w:num>
  <w:num w:numId="35" w16cid:durableId="1017346179">
    <w:abstractNumId w:val="7"/>
  </w:num>
  <w:num w:numId="36" w16cid:durableId="1817725367">
    <w:abstractNumId w:val="18"/>
  </w:num>
  <w:num w:numId="37" w16cid:durableId="10727709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5B"/>
    <w:rsid w:val="000655CC"/>
    <w:rsid w:val="0008288B"/>
    <w:rsid w:val="000930B3"/>
    <w:rsid w:val="000971AA"/>
    <w:rsid w:val="000A5FB5"/>
    <w:rsid w:val="000C1447"/>
    <w:rsid w:val="000C473F"/>
    <w:rsid w:val="000C5B8E"/>
    <w:rsid w:val="000C6035"/>
    <w:rsid w:val="000D66AA"/>
    <w:rsid w:val="00105995"/>
    <w:rsid w:val="00106DB5"/>
    <w:rsid w:val="001105B5"/>
    <w:rsid w:val="001112E7"/>
    <w:rsid w:val="00122206"/>
    <w:rsid w:val="0018444D"/>
    <w:rsid w:val="001A54B9"/>
    <w:rsid w:val="002036EE"/>
    <w:rsid w:val="00211C1B"/>
    <w:rsid w:val="00215476"/>
    <w:rsid w:val="00217723"/>
    <w:rsid w:val="00240FFD"/>
    <w:rsid w:val="0025122B"/>
    <w:rsid w:val="0028043E"/>
    <w:rsid w:val="00285881"/>
    <w:rsid w:val="002A7A4A"/>
    <w:rsid w:val="002A7AE9"/>
    <w:rsid w:val="002B26D2"/>
    <w:rsid w:val="00331A18"/>
    <w:rsid w:val="00335B13"/>
    <w:rsid w:val="0034474D"/>
    <w:rsid w:val="00346727"/>
    <w:rsid w:val="00355226"/>
    <w:rsid w:val="00361049"/>
    <w:rsid w:val="003B7CD7"/>
    <w:rsid w:val="003C283D"/>
    <w:rsid w:val="003C7C7B"/>
    <w:rsid w:val="003F68C9"/>
    <w:rsid w:val="00435C90"/>
    <w:rsid w:val="0044101E"/>
    <w:rsid w:val="00445949"/>
    <w:rsid w:val="00455AFB"/>
    <w:rsid w:val="0046635A"/>
    <w:rsid w:val="004B0FC1"/>
    <w:rsid w:val="004F1959"/>
    <w:rsid w:val="004F2354"/>
    <w:rsid w:val="00511689"/>
    <w:rsid w:val="00517B76"/>
    <w:rsid w:val="00525749"/>
    <w:rsid w:val="0054086A"/>
    <w:rsid w:val="0059382F"/>
    <w:rsid w:val="00593E4E"/>
    <w:rsid w:val="005B6DE7"/>
    <w:rsid w:val="005D3452"/>
    <w:rsid w:val="006125BE"/>
    <w:rsid w:val="00626F6A"/>
    <w:rsid w:val="00671201"/>
    <w:rsid w:val="00676EE9"/>
    <w:rsid w:val="00687C47"/>
    <w:rsid w:val="006B5B7A"/>
    <w:rsid w:val="006C35D7"/>
    <w:rsid w:val="006C6551"/>
    <w:rsid w:val="006F3264"/>
    <w:rsid w:val="006F52CB"/>
    <w:rsid w:val="00773604"/>
    <w:rsid w:val="007C3F4C"/>
    <w:rsid w:val="007E61B6"/>
    <w:rsid w:val="008143D4"/>
    <w:rsid w:val="00833E2B"/>
    <w:rsid w:val="00877A4C"/>
    <w:rsid w:val="00891005"/>
    <w:rsid w:val="008A6E97"/>
    <w:rsid w:val="008C7F40"/>
    <w:rsid w:val="008F0CBB"/>
    <w:rsid w:val="008F5CB7"/>
    <w:rsid w:val="009049BF"/>
    <w:rsid w:val="00904E21"/>
    <w:rsid w:val="009231A0"/>
    <w:rsid w:val="009415C5"/>
    <w:rsid w:val="00955F61"/>
    <w:rsid w:val="00975975"/>
    <w:rsid w:val="009770FF"/>
    <w:rsid w:val="0099005C"/>
    <w:rsid w:val="009C0062"/>
    <w:rsid w:val="00A049F0"/>
    <w:rsid w:val="00A2080F"/>
    <w:rsid w:val="00A517AE"/>
    <w:rsid w:val="00A53D27"/>
    <w:rsid w:val="00A56CC2"/>
    <w:rsid w:val="00A87340"/>
    <w:rsid w:val="00A97A08"/>
    <w:rsid w:val="00AB06B2"/>
    <w:rsid w:val="00AB0E21"/>
    <w:rsid w:val="00AC1CF6"/>
    <w:rsid w:val="00AC6288"/>
    <w:rsid w:val="00AE0112"/>
    <w:rsid w:val="00AE6A2A"/>
    <w:rsid w:val="00AF0E6E"/>
    <w:rsid w:val="00AF45B5"/>
    <w:rsid w:val="00B138CE"/>
    <w:rsid w:val="00B4083E"/>
    <w:rsid w:val="00B54B5D"/>
    <w:rsid w:val="00B554FC"/>
    <w:rsid w:val="00B8133A"/>
    <w:rsid w:val="00B9573A"/>
    <w:rsid w:val="00B96B7E"/>
    <w:rsid w:val="00BA2B20"/>
    <w:rsid w:val="00BC5BA3"/>
    <w:rsid w:val="00BD52B3"/>
    <w:rsid w:val="00BE0D92"/>
    <w:rsid w:val="00BE5B9A"/>
    <w:rsid w:val="00C04D06"/>
    <w:rsid w:val="00C22F81"/>
    <w:rsid w:val="00C55A6E"/>
    <w:rsid w:val="00C61D6D"/>
    <w:rsid w:val="00C77A8D"/>
    <w:rsid w:val="00C87445"/>
    <w:rsid w:val="00CB116E"/>
    <w:rsid w:val="00D37180"/>
    <w:rsid w:val="00D4271F"/>
    <w:rsid w:val="00D6671A"/>
    <w:rsid w:val="00D82714"/>
    <w:rsid w:val="00D83BB6"/>
    <w:rsid w:val="00DC20CF"/>
    <w:rsid w:val="00DD4D3C"/>
    <w:rsid w:val="00E176C8"/>
    <w:rsid w:val="00E23F84"/>
    <w:rsid w:val="00E2671D"/>
    <w:rsid w:val="00E30AE3"/>
    <w:rsid w:val="00E93912"/>
    <w:rsid w:val="00EB2E5C"/>
    <w:rsid w:val="00EE6D7B"/>
    <w:rsid w:val="00F42E66"/>
    <w:rsid w:val="00F53980"/>
    <w:rsid w:val="00F83068"/>
    <w:rsid w:val="00F86F95"/>
    <w:rsid w:val="00FB040E"/>
    <w:rsid w:val="00FB5831"/>
    <w:rsid w:val="00FB7F5B"/>
    <w:rsid w:val="00FC2B3F"/>
    <w:rsid w:val="00FD1636"/>
    <w:rsid w:val="00FD6DDB"/>
    <w:rsid w:val="00FF6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0E6E2"/>
  <w15:chartTrackingRefBased/>
  <w15:docId w15:val="{2DFEA8EB-27B7-47A0-BAF9-3537CCC9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47"/>
    <w:rPr>
      <w:rFonts w:ascii="Arial" w:hAnsi="Arial"/>
      <w:sz w:val="28"/>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Times New Roman" w:hAnsi="Times New Roman"/>
      <w:sz w:val="24"/>
      <w:lang w:eastAsia="en-GB"/>
    </w:rPr>
  </w:style>
  <w:style w:type="paragraph" w:styleId="BodyText2">
    <w:name w:val="Body Text 2"/>
    <w:basedOn w:val="Normal"/>
    <w:rPr>
      <w:rFonts w:cs="Arial"/>
      <w:color w:val="000000"/>
      <w:sz w:val="24"/>
      <w:szCs w:val="20"/>
    </w:rPr>
  </w:style>
  <w:style w:type="paragraph" w:styleId="ListParagraph">
    <w:name w:val="List Paragraph"/>
    <w:basedOn w:val="Normal"/>
    <w:uiPriority w:val="34"/>
    <w:qFormat/>
    <w:rsid w:val="005D3452"/>
    <w:pPr>
      <w:ind w:left="720"/>
    </w:pPr>
  </w:style>
  <w:style w:type="table" w:styleId="TableGrid">
    <w:name w:val="Table Grid"/>
    <w:basedOn w:val="TableNormal"/>
    <w:uiPriority w:val="39"/>
    <w:rsid w:val="00BE5B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03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C6035"/>
    <w:rPr>
      <w:rFonts w:asciiTheme="minorHAnsi" w:eastAsiaTheme="minorHAnsi" w:hAnsiTheme="minorHAnsi" w:cstheme="minorBidi"/>
      <w:sz w:val="22"/>
      <w:szCs w:val="22"/>
      <w:lang w:eastAsia="en-US"/>
    </w:rPr>
  </w:style>
  <w:style w:type="paragraph" w:customStyle="1" w:styleId="Default">
    <w:name w:val="Default"/>
    <w:rsid w:val="001844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624537-a3c8-40fb-80ab-d04310706095" xsi:nil="true"/>
    <lcf76f155ced4ddcb4097134ff3c332f xmlns="d4a20cc2-cf38-4710-a3a9-1700d255456b">
      <Terms xmlns="http://schemas.microsoft.com/office/infopath/2007/PartnerControls"/>
    </lcf76f155ced4ddcb4097134ff3c332f>
    <Details xmlns="d4a20cc2-cf38-4710-a3a9-1700d2554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91BF8BF14984CBD73F7EB34508900" ma:contentTypeVersion="15" ma:contentTypeDescription="Create a new document." ma:contentTypeScope="" ma:versionID="c2b68a5804b93834952fc87efdcfbfec">
  <xsd:schema xmlns:xsd="http://www.w3.org/2001/XMLSchema" xmlns:xs="http://www.w3.org/2001/XMLSchema" xmlns:p="http://schemas.microsoft.com/office/2006/metadata/properties" xmlns:ns2="d4a20cc2-cf38-4710-a3a9-1700d255456b" xmlns:ns3="b1624537-a3c8-40fb-80ab-d04310706095" targetNamespace="http://schemas.microsoft.com/office/2006/metadata/properties" ma:root="true" ma:fieldsID="7f32fd3cdf08fad252bb3eb72352ed59" ns2:_="" ns3:_="">
    <xsd:import namespace="d4a20cc2-cf38-4710-a3a9-1700d255456b"/>
    <xsd:import namespace="b1624537-a3c8-40fb-80ab-d043107060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20cc2-cf38-4710-a3a9-1700d25545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2b2e07-332c-4029-ae6b-6a39f23260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etails" ma:index="22"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24537-a3c8-40fb-80ab-d043107060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a16035a-8593-42b4-a5db-cc44befb4cd3}" ma:internalName="TaxCatchAll" ma:showField="CatchAllData" ma:web="b1624537-a3c8-40fb-80ab-d0431070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01231-AF3C-4B0C-BC01-CBC81998976F}">
  <ds:schemaRefs>
    <ds:schemaRef ds:uri="http://schemas.microsoft.com/office/2006/metadata/properties"/>
    <ds:schemaRef ds:uri="http://schemas.microsoft.com/office/infopath/2007/PartnerControls"/>
    <ds:schemaRef ds:uri="b1624537-a3c8-40fb-80ab-d04310706095"/>
    <ds:schemaRef ds:uri="d4a20cc2-cf38-4710-a3a9-1700d255456b"/>
  </ds:schemaRefs>
</ds:datastoreItem>
</file>

<file path=customXml/itemProps2.xml><?xml version="1.0" encoding="utf-8"?>
<ds:datastoreItem xmlns:ds="http://schemas.openxmlformats.org/officeDocument/2006/customXml" ds:itemID="{05A1CBBB-1C57-431B-9B8F-E85BB2D0D498}">
  <ds:schemaRefs>
    <ds:schemaRef ds:uri="http://schemas.microsoft.com/sharepoint/v3/contenttype/forms"/>
  </ds:schemaRefs>
</ds:datastoreItem>
</file>

<file path=customXml/itemProps3.xml><?xml version="1.0" encoding="utf-8"?>
<ds:datastoreItem xmlns:ds="http://schemas.openxmlformats.org/officeDocument/2006/customXml" ds:itemID="{220AB81F-708E-47A1-8C0F-3652406CA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20cc2-cf38-4710-a3a9-1700d255456b"/>
    <ds:schemaRef ds:uri="b1624537-a3c8-40fb-80ab-d0431070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Hull CVS – Person Specification</vt:lpstr>
    </vt:vector>
  </TitlesOfParts>
  <Company>Hull CVS</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 CVS – Person Specification</dc:title>
  <dc:subject/>
  <dc:creator>Hull CVS</dc:creator>
  <cp:keywords/>
  <dc:description/>
  <cp:lastModifiedBy>Rachael Fischer MNH</cp:lastModifiedBy>
  <cp:revision>2</cp:revision>
  <cp:lastPrinted>2023-08-29T13:36:00Z</cp:lastPrinted>
  <dcterms:created xsi:type="dcterms:W3CDTF">2026-04-15T14:57:00Z</dcterms:created>
  <dcterms:modified xsi:type="dcterms:W3CDTF">2026-04-15T14:57:00Z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0x01010057591BF8BF14984CBD73F7EB34508900</vt:lpwstr>
  </property>
  <property fmtid="{D5CDD505-2E9C-101B-9397-08002B2CF9AE}" pid="3" name="MediaServiceImageTags">
    <vt:lpwstr/>
  </property>
</Properties>
</file>